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pbyi20260608_8k.htm"/>
      <w:bookmarkStart w:id="1" w:name="kspbyi20260608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PUMA BIOTECHNOLOGY,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(Exact Name of Registrant as Specified in its Charter)</w:t>
      </w:r>
      <w:r>
        <w:rPr>
          <w:rFonts w:ascii="Times New Roman" w:hAnsi="Times New Roman"/>
          <w:caps w:val="false"/>
          <w:smallCaps w:val="false"/>
          <w:sz w:val="18"/>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060"/>
        <w:gridCol w:w="1040"/>
        <w:gridCol w:w="1430"/>
      </w:tblGrid>
      <w:tr>
        <w:trPr/>
        <w:tc>
          <w:tcPr>
            <w:tcW w:w="206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104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001-35703</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77-0683487</w:t>
            </w:r>
          </w:p>
        </w:tc>
      </w:tr>
      <w:tr>
        <w:trPr/>
        <w:tc>
          <w:tcPr>
            <w:tcW w:w="206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(State or other jurisdiction</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 incorporation)</w:t>
            </w:r>
          </w:p>
        </w:tc>
        <w:tc>
          <w:tcPr>
            <w:tcW w:w="104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(Commission</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File Number)</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(IRS Employer</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60" w:type="dxa"/>
        <w:jc w:val="left"/>
        <w:tblInd w:w="0" w:type="dxa"/>
        <w:tblLayout w:type="fixed"/>
        <w:tblCellMar>
          <w:top w:w="0" w:type="dxa"/>
          <w:left w:w="0" w:type="dxa"/>
          <w:bottom w:w="0" w:type="dxa"/>
          <w:right w:w="0" w:type="dxa"/>
        </w:tblCellMar>
      </w:tblPr>
      <w:tblGrid>
        <w:gridCol w:w="3860"/>
      </w:tblGrid>
      <w:tr>
        <w:trPr/>
        <w:tc>
          <w:tcPr>
            <w:tcW w:w="38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10880 Wilshire Boulevard, </w:t>
            </w:r>
            <w:r>
              <w:rPr>
                <w:rFonts w:ascii="Times New Roman" w:hAnsi="Times New Roman"/>
                <w:caps w:val="false"/>
                <w:smallCaps w:val="false"/>
                <w:sz w:val="18"/>
              </w:rPr>
              <w:t> </w:t>
            </w:r>
            <w:r>
              <w:rPr>
                <w:rFonts w:ascii="Times New Roman" w:hAnsi="Times New Roman"/>
                <w:b/>
                <w:caps w:val="false"/>
                <w:smallCaps w:val="false"/>
                <w:sz w:val="18"/>
              </w:rPr>
              <w:t>Suite 1700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Los Angeles, </w:t>
            </w:r>
            <w:r>
              <w:rPr>
                <w:rFonts w:ascii="Times New Roman" w:hAnsi="Times New Roman"/>
                <w:caps w:val="false"/>
                <w:smallCaps w:val="false"/>
                <w:sz w:val="18"/>
              </w:rPr>
              <w:t> </w:t>
            </w:r>
            <w:r>
              <w:rPr>
                <w:rFonts w:ascii="Times New Roman" w:hAnsi="Times New Roman"/>
                <w:b/>
                <w:caps w:val="false"/>
                <w:smallCaps w:val="false"/>
                <w:sz w:val="18"/>
              </w:rPr>
              <w:t>California90024</w:t>
            </w:r>
          </w:p>
        </w:tc>
      </w:tr>
      <w:tr>
        <w:trPr/>
        <w:tc>
          <w:tcPr>
            <w:tcW w:w="386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(Address of principal executive offices)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w:t>
      </w:r>
      <w:r>
        <w:rPr>
          <w:rFonts w:ascii="Times New Roman" w:hAnsi="Times New Roman"/>
          <w:caps w:val="false"/>
          <w:smallCaps w:val="false"/>
          <w:sz w:val="18"/>
        </w:rPr>
        <w:t> </w:t>
      </w:r>
      <w:r>
        <w:rPr>
          <w:rFonts w:ascii="Times New Roman" w:hAnsi="Times New Roman"/>
          <w:b/>
          <w:caps w:val="false"/>
          <w:smallCaps w:val="false"/>
          <w:sz w:val="18"/>
        </w:rPr>
        <w:t>424) </w:t>
      </w:r>
      <w:r>
        <w:rPr>
          <w:rFonts w:ascii="Times New Roman" w:hAnsi="Times New Roman"/>
          <w:caps w:val="false"/>
          <w:smallCaps w:val="false"/>
          <w:sz w:val="18"/>
        </w:rPr>
        <w:t> </w:t>
      </w:r>
      <w:r>
        <w:rPr>
          <w:rFonts w:ascii="Times New Roman" w:hAnsi="Times New Roman"/>
          <w:b/>
          <w:caps w:val="false"/>
          <w:smallCaps w:val="false"/>
          <w:sz w:val="18"/>
        </w:rPr>
        <w:t>248-6500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(Registrant</w:t>
      </w:r>
      <w:r>
        <w:rPr>
          <w:rFonts w:ascii="Times New Roman" w:hAnsi="Times New Roman"/>
          <w:caps w:val="false"/>
          <w:smallCaps w:val="false"/>
          <w:sz w:val="18"/>
        </w:rPr>
        <w:t>’</w:t>
      </w:r>
      <w:r>
        <w:rPr>
          <w:rFonts w:ascii="Times New Roman" w:hAnsi="Times New Roman"/>
          <w:b/>
          <w:caps w:val="false"/>
          <w:smallCaps w:val="false"/>
          <w:sz w:val="18"/>
        </w:rPr>
        <w:t>s telephone number, including area code)</w:t>
      </w:r>
      <w:r>
        <w:rPr>
          <w:rFonts w:ascii="Times New Roman" w:hAnsi="Times New Roman"/>
          <w:caps w:val="false"/>
          <w:smallCaps w:val="false"/>
          <w:sz w:val="18"/>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N/A</w:t>
      </w:r>
      <w:r>
        <w:rPr>
          <w:rFonts w:ascii="Times New Roman" w:hAnsi="Times New Roman"/>
          <w:caps w:val="false"/>
          <w:smallCaps w:val="false"/>
          <w:sz w:val="18"/>
        </w:rPr>
        <w:t>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(Former name or former address, if changed since last report)</w:t>
      </w:r>
      <w:r>
        <w:rPr>
          <w:rFonts w:ascii="Times New Roman" w:hAnsi="Times New Roman"/>
          <w:caps w:val="false"/>
          <w:smallCaps w:val="false"/>
          <w:sz w:val="18"/>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Check the appropriate box below if the Form 8-K filing is intended to simultaneously satisfy the filing obligation of the registrant under any of the following provisions: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230"/>
        <w:gridCol w:w="63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230"/>
        <w:gridCol w:w="63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230"/>
        <w:gridCol w:w="797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230"/>
        <w:gridCol w:w="79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720" w:type="dxa"/>
        <w:jc w:val="left"/>
        <w:tblInd w:w="0" w:type="dxa"/>
        <w:tblLayout w:type="fixed"/>
        <w:tblCellMar>
          <w:top w:w="0" w:type="dxa"/>
          <w:left w:w="0" w:type="dxa"/>
          <w:bottom w:w="28" w:type="dxa"/>
          <w:right w:w="0" w:type="dxa"/>
        </w:tblCellMar>
      </w:tblPr>
      <w:tblGrid>
        <w:gridCol w:w="3425"/>
        <w:gridCol w:w="60"/>
        <w:gridCol w:w="650"/>
        <w:gridCol w:w="60"/>
        <w:gridCol w:w="2525"/>
      </w:tblGrid>
      <w:tr>
        <w:trPr/>
        <w:tc>
          <w:tcPr>
            <w:tcW w:w="34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5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on which registered</w:t>
            </w:r>
          </w:p>
        </w:tc>
      </w:tr>
      <w:tr>
        <w:trPr/>
        <w:tc>
          <w:tcPr>
            <w:tcW w:w="342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 Stock, par value $0.0001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PBYI</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52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The </w:t>
            </w:r>
            <w:r>
              <w:rPr>
                <w:rFonts w:ascii="Times New Roman" w:hAnsi="Times New Roman"/>
                <w:caps w:val="false"/>
                <w:smallCaps w:val="false"/>
                <w:sz w:val="18"/>
              </w:rPr>
              <w:t> </w:t>
            </w:r>
            <w:r>
              <w:rPr>
                <w:rFonts w:ascii="Times New Roman" w:hAnsi="Times New Roman"/>
                <w:b/>
                <w:caps w:val="false"/>
                <w:smallCaps w:val="false"/>
                <w:sz w:val="18"/>
              </w:rPr>
              <w:t>Nasdaq</w:t>
            </w:r>
            <w:r>
              <w:rPr>
                <w:rFonts w:ascii="Times New Roman" w:hAnsi="Times New Roman"/>
                <w:caps w:val="false"/>
                <w:smallCaps w:val="false"/>
                <w:sz w:val="20"/>
              </w:rPr>
              <w:t> </w:t>
            </w:r>
            <w:r>
              <w:rPr>
                <w:rFonts w:ascii="Times New Roman" w:hAnsi="Times New Roman"/>
                <w:b/>
                <w:caps w:val="false"/>
                <w:smallCaps w:val="false"/>
                <w:sz w:val="18"/>
              </w:rPr>
              <w:t>Stock Market LLC</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72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18"/>
        </w:rPr>
        <w:t>Emerging growth company </w:t>
      </w:r>
      <w:r>
        <w:rPr>
          <w:rFonts w:ascii="Times New Roman;Times;serif" w:hAnsi="Times New Roman;Times;serif"/>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780" w:type="dxa"/>
        <w:jc w:val="left"/>
        <w:tblInd w:w="0" w:type="dxa"/>
        <w:tblLayout w:type="fixed"/>
        <w:tblCellMar>
          <w:top w:w="0" w:type="dxa"/>
          <w:left w:w="0" w:type="dxa"/>
          <w:bottom w:w="0" w:type="dxa"/>
          <w:right w:w="0" w:type="dxa"/>
        </w:tblCellMar>
      </w:tblPr>
      <w:tblGrid>
        <w:gridCol w:w="815"/>
        <w:gridCol w:w="396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2.02</w:t>
            </w:r>
          </w:p>
        </w:tc>
        <w:tc>
          <w:tcPr>
            <w:tcW w:w="3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6, 2026, Puma Biotechnology, Inc. issued a press release announcing its financial results for the second quarter ended June 30, 2026. A copy of the press release is furnished herewith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2.02, including the accompanying exhibit, is being furnished and shall not be deemed “filed” for the purposes of Section 18 of the Securities Exchange Act of 1934, as amended (the “Exchange Act”), or otherwise subject to the liabilities of that Section. The information in this Item 2.02 shall not be incorporated by reference into any filing pursuant to the Securities Act of 1933, as amended, or the Exchange Act,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380"/>
        <w:gridCol w:w="4940"/>
      </w:tblGrid>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4940" w:type="dxa"/>
            <w:tcBorders/>
            <w:vAlign w:val="center"/>
          </w:tcPr>
          <w:p>
            <w:pPr>
              <w:pStyle w:val="TableContents"/>
              <w:bidi w:val="0"/>
              <w:spacing w:before="0" w:after="0"/>
              <w:ind w:left="0" w:right="0" w:hanging="0"/>
              <w:jc w:val="left"/>
              <w:rPr/>
            </w:pPr>
            <w:hyperlink w:anchor="ex_973970.htm">
              <w:r>
                <w:rPr>
                  <w:rStyle w:val="InternetLink"/>
                  <w:rFonts w:ascii="Times New Roman;Times;serif" w:hAnsi="Times New Roman;Times;serif"/>
                  <w:caps w:val="false"/>
                  <w:smallCaps w:val="false"/>
                  <w:sz w:val="20"/>
                </w:rPr>
                <w:t>Press Release dated August 6, 2026.</w:t>
              </w:r>
            </w:hyperlink>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4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45" w:type="dxa"/>
        <w:jc w:val="left"/>
        <w:tblInd w:w="0" w:type="dxa"/>
        <w:tblLayout w:type="fixed"/>
        <w:tblCellMar>
          <w:top w:w="0" w:type="dxa"/>
          <w:left w:w="0" w:type="dxa"/>
          <w:bottom w:w="0" w:type="dxa"/>
          <w:right w:w="0" w:type="dxa"/>
        </w:tblCellMar>
      </w:tblPr>
      <w:tblGrid>
        <w:gridCol w:w="1745"/>
        <w:gridCol w:w="320"/>
        <w:gridCol w:w="3080"/>
      </w:tblGrid>
      <w:tr>
        <w:trPr/>
        <w:tc>
          <w:tcPr>
            <w:tcW w:w="1745" w:type="dxa"/>
            <w:tcBorders/>
            <w:vAlign w:val="center"/>
          </w:tcPr>
          <w:p>
            <w:pPr>
              <w:pStyle w:val="TableContents"/>
              <w:bidi w:val="0"/>
              <w:spacing w:before="0" w:after="0"/>
              <w:ind w:left="0" w:right="0" w:hanging="0"/>
              <w:jc w:val="left"/>
              <w:rPr/>
            </w:pPr>
            <w:r>
              <w:rPr/>
              <w:t> </w:t>
            </w:r>
          </w:p>
        </w:tc>
        <w:tc>
          <w:tcPr>
            <w:tcW w:w="340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PUMA BIOTECHNOLOGY, INC.</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2" w:name="ex_973970.htm"/>
      <w:bookmarkStart w:id="3" w:name="ksex_973970"/>
      <w:bookmarkEnd w:id="2"/>
      <w:bookmarkEnd w:id="3"/>
      <w:r>
        <w:rPr>
          <w:rFonts w:ascii="Times New Roman;Times;serif" w:hAnsi="Times New Roman;Times;serif"/>
          <w:b/>
          <w:sz w:val="20"/>
        </w:rPr>
        <w:t>Exhibit 99.1</w:t>
      </w:r>
      <w:r>
        <w:rPr>
          <w:rFonts w:ascii="Times New Roman;Times;serif" w:hAnsi="Times New Roman;Times;serif"/>
          <w:sz w:val="20"/>
        </w:rPr>
        <w:t> </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36"/>
        </w:rPr>
      </w:pPr>
      <w:r>
        <w:rPr>
          <w:rFonts w:ascii="Times New Roman" w:hAnsi="Times New Roman"/>
          <w:b/>
          <w:caps w:val="false"/>
          <w:smallCaps w:val="false"/>
          <w:sz w:val="36"/>
        </w:rPr>
        <w:t>News Release</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Puma Biotechnology Reports Second Quarter </w:t>
      </w:r>
      <w:bookmarkStart w:id="4" w:name="led390753F2025231741031193811"/>
      <w:bookmarkEnd w:id="4"/>
      <w:r>
        <w:rPr>
          <w:rFonts w:ascii="Times New Roman" w:hAnsi="Times New Roman"/>
          <w:b/>
          <w:caps w:val="false"/>
          <w:smallCaps w:val="false"/>
          <w:sz w:val="24"/>
        </w:rPr>
        <w:t>2026 Financial Results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2"/>
        </w:rPr>
        <w:t>Raising 2026 Revenue and Net Income Guidance Based on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2"/>
        </w:rPr>
        <w:t>Increased Demand for NERLYNX</w:t>
      </w:r>
      <w:r>
        <w:rPr>
          <w:rFonts w:ascii="Times New Roman" w:hAnsi="Times New Roman"/>
          <w:caps w:val="false"/>
          <w:smallCaps w:val="false"/>
          <w:sz w:val="20"/>
        </w:rPr>
        <w:t xml:space="preserve">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LOS ANGELES, Calif., </w:t>
      </w:r>
      <w:bookmarkStart w:id="5" w:name="led390796F2025231741030652261"/>
      <w:bookmarkEnd w:id="5"/>
      <w:r>
        <w:rPr>
          <w:rFonts w:ascii="Times New Roman" w:hAnsi="Times New Roman"/>
          <w:caps w:val="false"/>
          <w:smallCaps w:val="false"/>
          <w:sz w:val="20"/>
        </w:rPr>
        <w:t>Aug. 6, 2026 - Puma Biotechnology, Inc. (NASDAQ: PBYI), a biopharmaceutical company, announced financial results for the </w:t>
      </w:r>
      <w:bookmarkStart w:id="6" w:name="led390756F20252317410312552092"/>
      <w:bookmarkEnd w:id="6"/>
      <w:r>
        <w:rPr>
          <w:rFonts w:ascii="Times New Roman" w:hAnsi="Times New Roman"/>
          <w:caps w:val="false"/>
          <w:smallCaps w:val="false"/>
          <w:sz w:val="20"/>
        </w:rPr>
        <w:t>second quarter ended </w:t>
      </w:r>
      <w:bookmarkStart w:id="7" w:name="led390753F2025231741031165408"/>
      <w:bookmarkEnd w:id="7"/>
      <w:r>
        <w:rPr>
          <w:rFonts w:ascii="Times New Roman" w:hAnsi="Times New Roman"/>
          <w:caps w:val="false"/>
          <w:smallCaps w:val="false"/>
          <w:sz w:val="20"/>
        </w:rPr>
        <w:t>June 30, 2026. Unless otherwise stated, all comparisons are for the </w:t>
      </w:r>
      <w:bookmarkStart w:id="8" w:name="led390756F20252317410312552091"/>
      <w:bookmarkEnd w:id="8"/>
      <w:r>
        <w:rPr>
          <w:rFonts w:ascii="Times New Roman" w:hAnsi="Times New Roman"/>
          <w:caps w:val="false"/>
          <w:smallCaps w:val="false"/>
          <w:sz w:val="20"/>
        </w:rPr>
        <w:t>second quarter </w:t>
      </w:r>
      <w:bookmarkStart w:id="9" w:name="led390756F2025231741031140859"/>
      <w:bookmarkEnd w:id="9"/>
      <w:r>
        <w:rPr>
          <w:rFonts w:ascii="Times New Roman" w:hAnsi="Times New Roman"/>
          <w:caps w:val="false"/>
          <w:smallCaps w:val="false"/>
          <w:sz w:val="20"/>
        </w:rPr>
        <w:t>2026 compared to the </w:t>
      </w:r>
      <w:bookmarkStart w:id="10" w:name="led390756F2025231741031255209"/>
      <w:bookmarkEnd w:id="10"/>
      <w:r>
        <w:rPr>
          <w:rFonts w:ascii="Times New Roman" w:hAnsi="Times New Roman"/>
          <w:caps w:val="false"/>
          <w:smallCaps w:val="false"/>
          <w:sz w:val="20"/>
        </w:rPr>
        <w:t>second quarter </w:t>
      </w:r>
      <w:bookmarkStart w:id="11" w:name="led390756F2025231741031339303"/>
      <w:bookmarkEnd w:id="11"/>
      <w:r>
        <w:rPr>
          <w:rFonts w:ascii="Times New Roman" w:hAnsi="Times New Roman"/>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revenue, net consists entirely of revenue from sales of NERLYNX</w:t>
      </w:r>
      <w:r>
        <w:rPr>
          <w:rFonts w:ascii="Times New Roman" w:hAnsi="Times New Roman"/>
          <w:caps w:val="false"/>
          <w:smallCaps w:val="false"/>
          <w:position w:val="7"/>
          <w:sz w:val="16"/>
          <w:sz w:val="20"/>
        </w:rPr>
        <w:t>®</w:t>
      </w:r>
      <w:r>
        <w:rPr>
          <w:rFonts w:ascii="Times New Roman" w:hAnsi="Times New Roman"/>
          <w:caps w:val="false"/>
          <w:smallCaps w:val="false"/>
          <w:sz w:val="20"/>
        </w:rPr>
        <w:t>, Puma’s first commercial product. Product revenue, net in the second quarter of </w:t>
      </w:r>
      <w:bookmarkStart w:id="12" w:name="led390753F20252317410311938112"/>
      <w:bookmarkEnd w:id="12"/>
      <w:r>
        <w:rPr>
          <w:rFonts w:ascii="Times New Roman" w:hAnsi="Times New Roman"/>
          <w:caps w:val="false"/>
          <w:smallCaps w:val="false"/>
          <w:sz w:val="20"/>
        </w:rPr>
        <w:t>2026 was </w:t>
      </w:r>
      <w:bookmarkStart w:id="13" w:name="led390796F202607291785288364053"/>
      <w:bookmarkEnd w:id="13"/>
      <w:r>
        <w:rPr>
          <w:rFonts w:ascii="Times New Roman" w:hAnsi="Times New Roman"/>
          <w:caps w:val="false"/>
          <w:smallCaps w:val="false"/>
          <w:sz w:val="20"/>
        </w:rPr>
        <w:t>$53.6 million, compared to product revenue, net of </w:t>
      </w:r>
      <w:bookmarkStart w:id="14" w:name="led390796F202607291785288368524"/>
      <w:bookmarkEnd w:id="14"/>
      <w:r>
        <w:rPr>
          <w:rFonts w:ascii="Times New Roman" w:hAnsi="Times New Roman"/>
          <w:caps w:val="false"/>
          <w:smallCaps w:val="false"/>
          <w:sz w:val="20"/>
        </w:rPr>
        <w:t>$49.2 million in the second quarter of </w:t>
      </w:r>
      <w:bookmarkStart w:id="15" w:name="led390756F20252317410313393032"/>
      <w:bookmarkEnd w:id="15"/>
      <w:r>
        <w:rPr>
          <w:rFonts w:ascii="Times New Roman" w:hAnsi="Times New Roman"/>
          <w:caps w:val="false"/>
          <w:smallCaps w:val="false"/>
          <w:sz w:val="20"/>
        </w:rPr>
        <w:t>2025. Product revenue, net in the first six months of </w:t>
      </w:r>
      <w:bookmarkStart w:id="16" w:name="led390753F20252317410311938111"/>
      <w:bookmarkEnd w:id="16"/>
      <w:r>
        <w:rPr>
          <w:rFonts w:ascii="Times New Roman" w:hAnsi="Times New Roman"/>
          <w:caps w:val="false"/>
          <w:smallCaps w:val="false"/>
          <w:sz w:val="20"/>
        </w:rPr>
        <w:t>2026 was </w:t>
      </w:r>
      <w:bookmarkStart w:id="17" w:name="led390796F202607291785285792789"/>
      <w:bookmarkEnd w:id="17"/>
      <w:r>
        <w:rPr>
          <w:rFonts w:ascii="Times New Roman" w:hAnsi="Times New Roman"/>
          <w:caps w:val="false"/>
          <w:smallCaps w:val="false"/>
          <w:sz w:val="20"/>
        </w:rPr>
        <w:t>$95.5 million, compared to </w:t>
      </w:r>
      <w:bookmarkStart w:id="18" w:name="led390796F202607291785285805434"/>
      <w:bookmarkEnd w:id="18"/>
      <w:r>
        <w:rPr>
          <w:rFonts w:ascii="Times New Roman" w:hAnsi="Times New Roman"/>
          <w:caps w:val="false"/>
          <w:smallCaps w:val="false"/>
          <w:sz w:val="20"/>
        </w:rPr>
        <w:t>$92.3 million in the first six months of </w:t>
      </w:r>
      <w:bookmarkStart w:id="19" w:name="led390756F20252317410313393031"/>
      <w:bookmarkEnd w:id="19"/>
      <w:r>
        <w:rPr>
          <w:rFonts w:ascii="Times New Roman" w:hAnsi="Times New Roman"/>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accounting principles generally accepted in the United States (GAAP), Puma reported </w:t>
      </w:r>
      <w:bookmarkStart w:id="20" w:name="led390796F20253241745517435553"/>
      <w:bookmarkEnd w:id="20"/>
      <w:r>
        <w:rPr>
          <w:rFonts w:ascii="Times New Roman" w:hAnsi="Times New Roman"/>
          <w:caps w:val="false"/>
          <w:smallCaps w:val="false"/>
          <w:sz w:val="20"/>
        </w:rPr>
        <w:t>net income of </w:t>
      </w:r>
      <w:bookmarkStart w:id="21" w:name="led390796F2025231741030725524"/>
      <w:bookmarkEnd w:id="21"/>
      <w:r>
        <w:rPr>
          <w:rFonts w:ascii="Times New Roman" w:hAnsi="Times New Roman"/>
          <w:caps w:val="false"/>
          <w:smallCaps w:val="false"/>
          <w:sz w:val="20"/>
        </w:rPr>
        <w:t>$8.2 million, or </w:t>
      </w:r>
      <w:bookmarkStart w:id="22" w:name="led390796F2025231741030717114"/>
      <w:bookmarkEnd w:id="22"/>
      <w:r>
        <w:rPr>
          <w:rFonts w:ascii="Times New Roman" w:hAnsi="Times New Roman"/>
          <w:caps w:val="false"/>
          <w:smallCaps w:val="false"/>
          <w:sz w:val="20"/>
        </w:rPr>
        <w:t>$0.16 per basic and diluted share, for the </w:t>
      </w:r>
      <w:bookmarkStart w:id="23" w:name="led390756F20252317410312626891"/>
      <w:bookmarkEnd w:id="23"/>
      <w:r>
        <w:rPr>
          <w:rFonts w:ascii="Times New Roman" w:hAnsi="Times New Roman"/>
          <w:caps w:val="false"/>
          <w:smallCaps w:val="false"/>
          <w:sz w:val="20"/>
        </w:rPr>
        <w:t>second quarter of </w:t>
      </w:r>
      <w:bookmarkStart w:id="24" w:name="led390753F2025231741031571276"/>
      <w:bookmarkEnd w:id="24"/>
      <w:r>
        <w:rPr>
          <w:rFonts w:ascii="Times New Roman" w:hAnsi="Times New Roman"/>
          <w:caps w:val="false"/>
          <w:smallCaps w:val="false"/>
          <w:sz w:val="20"/>
        </w:rPr>
        <w:t>2026, compared to </w:t>
      </w:r>
      <w:bookmarkStart w:id="25" w:name="led390796F20256251753406778007"/>
      <w:bookmarkEnd w:id="25"/>
      <w:r>
        <w:rPr>
          <w:rFonts w:ascii="Times New Roman" w:hAnsi="Times New Roman"/>
          <w:caps w:val="false"/>
          <w:smallCaps w:val="false"/>
          <w:sz w:val="20"/>
        </w:rPr>
        <w:t>net income of </w:t>
      </w:r>
      <w:bookmarkStart w:id="26" w:name="led390796F20256251753406791666"/>
      <w:bookmarkEnd w:id="26"/>
      <w:r>
        <w:rPr>
          <w:rFonts w:ascii="Times New Roman" w:hAnsi="Times New Roman"/>
          <w:caps w:val="false"/>
          <w:smallCaps w:val="false"/>
          <w:sz w:val="20"/>
        </w:rPr>
        <w:t>$5.9 million, or </w:t>
      </w:r>
      <w:bookmarkStart w:id="27" w:name="led390796F20256251753406804041"/>
      <w:bookmarkEnd w:id="27"/>
      <w:r>
        <w:rPr>
          <w:rFonts w:ascii="Times New Roman" w:hAnsi="Times New Roman"/>
          <w:caps w:val="false"/>
          <w:smallCaps w:val="false"/>
          <w:sz w:val="20"/>
        </w:rPr>
        <w:t>$0.12 per basic and diluted share, for the </w:t>
      </w:r>
      <w:bookmarkStart w:id="28" w:name="led390756F2025231741031262689"/>
      <w:bookmarkEnd w:id="28"/>
      <w:r>
        <w:rPr>
          <w:rFonts w:ascii="Times New Roman" w:hAnsi="Times New Roman"/>
          <w:caps w:val="false"/>
          <w:smallCaps w:val="false"/>
          <w:sz w:val="20"/>
        </w:rPr>
        <w:t>second quarter of </w:t>
      </w:r>
      <w:bookmarkStart w:id="29" w:name="led390756F20252317410313393033"/>
      <w:bookmarkEnd w:id="29"/>
      <w:r>
        <w:rPr>
          <w:rFonts w:ascii="Times New Roman" w:hAnsi="Times New Roman"/>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Net income for the first six months of </w:t>
      </w:r>
      <w:bookmarkStart w:id="30" w:name="led390753F20252317410315712761"/>
      <w:bookmarkEnd w:id="30"/>
      <w:r>
        <w:rPr>
          <w:rFonts w:ascii="Times New Roman" w:hAnsi="Times New Roman"/>
          <w:sz w:val="20"/>
        </w:rPr>
        <w:t>2026 was </w:t>
      </w:r>
      <w:bookmarkStart w:id="31" w:name="led390796F202607291785286010958"/>
      <w:bookmarkEnd w:id="31"/>
      <w:r>
        <w:rPr>
          <w:rFonts w:ascii="Times New Roman" w:hAnsi="Times New Roman"/>
          <w:sz w:val="20"/>
        </w:rPr>
        <w:t>$4.4 million, or </w:t>
      </w:r>
      <w:bookmarkStart w:id="32" w:name="led390796F202607291785286043815"/>
      <w:bookmarkEnd w:id="32"/>
      <w:r>
        <w:rPr>
          <w:rFonts w:ascii="Times New Roman" w:hAnsi="Times New Roman"/>
          <w:sz w:val="20"/>
        </w:rPr>
        <w:t>$0.09 per basic and diluted share, compared to net income of </w:t>
      </w:r>
      <w:bookmarkStart w:id="33" w:name="led390796F202607291785286058253"/>
      <w:bookmarkEnd w:id="33"/>
      <w:r>
        <w:rPr>
          <w:rFonts w:ascii="Times New Roman" w:hAnsi="Times New Roman"/>
          <w:sz w:val="20"/>
        </w:rPr>
        <w:t>$8.8 million, or </w:t>
      </w:r>
      <w:bookmarkStart w:id="34" w:name="led390796F202607291785286074670"/>
      <w:bookmarkEnd w:id="34"/>
      <w:r>
        <w:rPr>
          <w:rFonts w:ascii="Times New Roman" w:hAnsi="Times New Roman"/>
          <w:sz w:val="20"/>
        </w:rPr>
        <w:t>$0.18 per basic and diluted share, for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adjusted net income was </w:t>
      </w:r>
      <w:bookmarkStart w:id="35" w:name="led390796F2025231741030737762"/>
      <w:bookmarkEnd w:id="35"/>
      <w:r>
        <w:rPr>
          <w:rFonts w:ascii="Times New Roman" w:hAnsi="Times New Roman"/>
          <w:caps w:val="false"/>
          <w:smallCaps w:val="false"/>
          <w:sz w:val="20"/>
        </w:rPr>
        <w:t>$10.1 million, or </w:t>
      </w:r>
      <w:bookmarkStart w:id="36" w:name="led390796F2025231741030745019"/>
      <w:bookmarkEnd w:id="36"/>
      <w:r>
        <w:rPr>
          <w:rFonts w:ascii="Times New Roman" w:hAnsi="Times New Roman"/>
          <w:caps w:val="false"/>
          <w:smallCaps w:val="false"/>
          <w:sz w:val="20"/>
        </w:rPr>
        <w:t>$0.20 per basic share and </w:t>
      </w:r>
      <w:bookmarkStart w:id="37" w:name="led390796F202608041785872940423"/>
      <w:bookmarkEnd w:id="37"/>
      <w:r>
        <w:rPr>
          <w:rFonts w:ascii="Times New Roman" w:hAnsi="Times New Roman"/>
          <w:caps w:val="false"/>
          <w:smallCaps w:val="false"/>
          <w:sz w:val="20"/>
        </w:rPr>
        <w:t>$0.19 per diluted share, for the </w:t>
      </w:r>
      <w:bookmarkStart w:id="38" w:name="led390756F20252317410312626893"/>
      <w:bookmarkEnd w:id="38"/>
      <w:r>
        <w:rPr>
          <w:rFonts w:ascii="Times New Roman" w:hAnsi="Times New Roman"/>
          <w:caps w:val="false"/>
          <w:smallCaps w:val="false"/>
          <w:sz w:val="20"/>
        </w:rPr>
        <w:t>second quarter of </w:t>
      </w:r>
      <w:bookmarkStart w:id="39" w:name="led390756F20252317410311408592"/>
      <w:bookmarkEnd w:id="39"/>
      <w:r>
        <w:rPr>
          <w:rFonts w:ascii="Times New Roman" w:hAnsi="Times New Roman"/>
          <w:caps w:val="false"/>
          <w:smallCaps w:val="false"/>
          <w:sz w:val="20"/>
        </w:rPr>
        <w:t>2026, compared to non-GAAP adjusted </w:t>
      </w:r>
      <w:bookmarkStart w:id="40" w:name="led390796F20256251753406833567"/>
      <w:bookmarkEnd w:id="40"/>
      <w:r>
        <w:rPr>
          <w:rFonts w:ascii="Times New Roman" w:hAnsi="Times New Roman"/>
          <w:caps w:val="false"/>
          <w:smallCaps w:val="false"/>
          <w:sz w:val="20"/>
        </w:rPr>
        <w:t>net income of </w:t>
      </w:r>
      <w:bookmarkStart w:id="41" w:name="led390796F20256251753406873377"/>
      <w:bookmarkEnd w:id="41"/>
      <w:r>
        <w:rPr>
          <w:rFonts w:ascii="Times New Roman" w:hAnsi="Times New Roman"/>
          <w:caps w:val="false"/>
          <w:smallCaps w:val="false"/>
          <w:sz w:val="20"/>
        </w:rPr>
        <w:t>$7.5 million, or </w:t>
      </w:r>
      <w:bookmarkStart w:id="42" w:name="led390796F20256251753406883114"/>
      <w:bookmarkEnd w:id="42"/>
      <w:r>
        <w:rPr>
          <w:rFonts w:ascii="Times New Roman" w:hAnsi="Times New Roman"/>
          <w:caps w:val="false"/>
          <w:smallCaps w:val="false"/>
          <w:sz w:val="20"/>
        </w:rPr>
        <w:t>$0.15 per basic and diluted share, for the </w:t>
      </w:r>
      <w:bookmarkStart w:id="43" w:name="led390756F20252317410312626892"/>
      <w:bookmarkEnd w:id="43"/>
      <w:r>
        <w:rPr>
          <w:rFonts w:ascii="Times New Roman" w:hAnsi="Times New Roman"/>
          <w:caps w:val="false"/>
          <w:smallCaps w:val="false"/>
          <w:sz w:val="20"/>
        </w:rPr>
        <w:t>second quarter of </w:t>
      </w:r>
      <w:bookmarkStart w:id="44" w:name="led390756F20252317410313393034"/>
      <w:bookmarkEnd w:id="44"/>
      <w:r>
        <w:rPr>
          <w:rFonts w:ascii="Times New Roman" w:hAnsi="Times New Roman"/>
          <w:caps w:val="false"/>
          <w:smallCaps w:val="false"/>
          <w:sz w:val="20"/>
        </w:rPr>
        <w:t>2025. Non-GAAP adjusted net income for the first six months of </w:t>
      </w:r>
      <w:bookmarkStart w:id="45" w:name="led390756F20252317410311408591"/>
      <w:bookmarkEnd w:id="45"/>
      <w:r>
        <w:rPr>
          <w:rFonts w:ascii="Times New Roman" w:hAnsi="Times New Roman"/>
          <w:caps w:val="false"/>
          <w:smallCaps w:val="false"/>
          <w:sz w:val="20"/>
        </w:rPr>
        <w:t>2026 was </w:t>
      </w:r>
      <w:bookmarkStart w:id="46" w:name="led390796F202607291785288568608"/>
      <w:bookmarkEnd w:id="46"/>
      <w:r>
        <w:rPr>
          <w:rFonts w:ascii="Times New Roman" w:hAnsi="Times New Roman"/>
          <w:caps w:val="false"/>
          <w:smallCaps w:val="false"/>
          <w:sz w:val="20"/>
        </w:rPr>
        <w:t>$8.3 million, or </w:t>
      </w:r>
      <w:bookmarkStart w:id="47" w:name="led390796F202607291785288576137"/>
      <w:bookmarkEnd w:id="47"/>
      <w:r>
        <w:rPr>
          <w:rFonts w:ascii="Times New Roman" w:hAnsi="Times New Roman"/>
          <w:caps w:val="false"/>
          <w:smallCaps w:val="false"/>
          <w:sz w:val="20"/>
        </w:rPr>
        <w:t>$0.16 per basic and diluted share, compared to non-GAAP adjusted net income of </w:t>
      </w:r>
      <w:bookmarkStart w:id="48" w:name="led390796F202607291785288611147"/>
      <w:bookmarkEnd w:id="48"/>
      <w:r>
        <w:rPr>
          <w:rFonts w:ascii="Times New Roman" w:hAnsi="Times New Roman"/>
          <w:caps w:val="false"/>
          <w:smallCaps w:val="false"/>
          <w:sz w:val="20"/>
        </w:rPr>
        <w:t>$12.4 million, or </w:t>
      </w:r>
      <w:bookmarkStart w:id="49" w:name="led390796F202607291785288615557"/>
      <w:bookmarkEnd w:id="49"/>
      <w:r>
        <w:rPr>
          <w:rFonts w:ascii="Times New Roman" w:hAnsi="Times New Roman"/>
          <w:caps w:val="false"/>
          <w:smallCaps w:val="false"/>
          <w:sz w:val="20"/>
        </w:rPr>
        <w:t>$0.25 per basic and diluted share, for the first six months of 2025. Non-GAAP adjusted net income excludes stock-based compensation expense. For a reconciliation of GAAP net income to non-GAAP adjusted net income and GAAP net income per share to non-GAAP adjusted net income per share, please see the financial tables at the end of this news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w:t>
      </w:r>
      <w:bookmarkStart w:id="50" w:name="led390796F2025231741030867135"/>
      <w:bookmarkEnd w:id="50"/>
      <w:r>
        <w:rPr>
          <w:rFonts w:ascii="Times New Roman" w:hAnsi="Times New Roman"/>
          <w:caps w:val="false"/>
          <w:smallCaps w:val="false"/>
          <w:sz w:val="20"/>
        </w:rPr>
        <w:t>provided by operating activities for the </w:t>
      </w:r>
      <w:bookmarkStart w:id="51" w:name="led390756F20252317410312626895"/>
      <w:bookmarkEnd w:id="51"/>
      <w:r>
        <w:rPr>
          <w:rFonts w:ascii="Times New Roman" w:hAnsi="Times New Roman"/>
          <w:caps w:val="false"/>
          <w:smallCaps w:val="false"/>
          <w:sz w:val="20"/>
        </w:rPr>
        <w:t>second quarter of </w:t>
      </w:r>
      <w:bookmarkStart w:id="52" w:name="led390756F20252317410311408594"/>
      <w:bookmarkEnd w:id="52"/>
      <w:r>
        <w:rPr>
          <w:rFonts w:ascii="Times New Roman" w:hAnsi="Times New Roman"/>
          <w:caps w:val="false"/>
          <w:smallCaps w:val="false"/>
          <w:sz w:val="20"/>
        </w:rPr>
        <w:t>2026 was </w:t>
      </w:r>
      <w:bookmarkStart w:id="53" w:name="led390796F2025231741030874367"/>
      <w:bookmarkEnd w:id="53"/>
      <w:r>
        <w:rPr>
          <w:rFonts w:ascii="Times New Roman" w:hAnsi="Times New Roman"/>
          <w:caps w:val="false"/>
          <w:smallCaps w:val="false"/>
          <w:sz w:val="20"/>
        </w:rPr>
        <w:t>$1.6 million, compared to </w:t>
      </w:r>
      <w:bookmarkStart w:id="54" w:name="led390796F20256251753403711364"/>
      <w:bookmarkEnd w:id="54"/>
      <w:r>
        <w:rPr>
          <w:rFonts w:ascii="Times New Roman" w:hAnsi="Times New Roman"/>
          <w:caps w:val="false"/>
          <w:smallCaps w:val="false"/>
          <w:sz w:val="20"/>
        </w:rPr>
        <w:t>$14.1 million in the </w:t>
      </w:r>
      <w:bookmarkStart w:id="55" w:name="led390756F20252317410312626894"/>
      <w:bookmarkEnd w:id="55"/>
      <w:r>
        <w:rPr>
          <w:rFonts w:ascii="Times New Roman" w:hAnsi="Times New Roman"/>
          <w:caps w:val="false"/>
          <w:smallCaps w:val="false"/>
          <w:sz w:val="20"/>
        </w:rPr>
        <w:t>second quarter of </w:t>
      </w:r>
      <w:bookmarkStart w:id="56" w:name="led390756F20252317410313393036"/>
      <w:bookmarkEnd w:id="56"/>
      <w:r>
        <w:rPr>
          <w:rFonts w:ascii="Times New Roman" w:hAnsi="Times New Roman"/>
          <w:caps w:val="false"/>
          <w:smallCaps w:val="false"/>
          <w:sz w:val="20"/>
        </w:rPr>
        <w:t>2025. Net cash provided by operating activities for the first six months of </w:t>
      </w:r>
      <w:bookmarkStart w:id="57" w:name="led390756F20252317410311408593"/>
      <w:bookmarkEnd w:id="57"/>
      <w:r>
        <w:rPr>
          <w:rFonts w:ascii="Times New Roman" w:hAnsi="Times New Roman"/>
          <w:caps w:val="false"/>
          <w:smallCaps w:val="false"/>
          <w:sz w:val="20"/>
        </w:rPr>
        <w:t>2026 was </w:t>
      </w:r>
      <w:bookmarkStart w:id="58" w:name="led390796F202607291785286550944"/>
      <w:bookmarkEnd w:id="58"/>
      <w:r>
        <w:rPr>
          <w:rFonts w:ascii="Times New Roman" w:hAnsi="Times New Roman"/>
          <w:caps w:val="false"/>
          <w:smallCaps w:val="false"/>
          <w:sz w:val="20"/>
        </w:rPr>
        <w:t>$17.0 million, compared to net cash provided by operating activities of </w:t>
      </w:r>
      <w:bookmarkStart w:id="59" w:name="led390796F202607291785286566566"/>
      <w:bookmarkEnd w:id="59"/>
      <w:r>
        <w:rPr>
          <w:rFonts w:ascii="Times New Roman" w:hAnsi="Times New Roman"/>
          <w:caps w:val="false"/>
          <w:smallCaps w:val="false"/>
          <w:sz w:val="20"/>
        </w:rPr>
        <w:t>$17.7 million in the first six months of </w:t>
      </w:r>
      <w:bookmarkStart w:id="60" w:name="led390756F20252317410313393035"/>
      <w:bookmarkEnd w:id="60"/>
      <w:r>
        <w:rPr>
          <w:rFonts w:ascii="Times New Roman" w:hAnsi="Times New Roman"/>
          <w:caps w:val="false"/>
          <w:smallCaps w:val="false"/>
          <w:sz w:val="20"/>
        </w:rPr>
        <w:t>2025. As previously reported, on May 4, 2026, Puma remitted the final payment of principal, interest and exit fees under its 2021 Note Purchase Agreement, which reduced outstanding debt to zero and terminated all remaining obligations, other than customary continuing indemnification obligations.  At June 30, 2026, Puma had cash, cash equivalents and marketable securities of </w:t>
      </w:r>
      <w:bookmarkStart w:id="61" w:name="led390796F20256251753407692223"/>
      <w:bookmarkEnd w:id="61"/>
      <w:r>
        <w:rPr>
          <w:rFonts w:ascii="Times New Roman" w:hAnsi="Times New Roman"/>
          <w:caps w:val="false"/>
          <w:smallCaps w:val="false"/>
          <w:sz w:val="20"/>
        </w:rPr>
        <w:t>$93.9 million, compared to cash, cash equivalents and marketable securities of </w:t>
      </w:r>
      <w:bookmarkStart w:id="62" w:name="led390796F20256251753407700810"/>
      <w:bookmarkEnd w:id="62"/>
      <w:r>
        <w:rPr>
          <w:rFonts w:ascii="Times New Roman" w:hAnsi="Times New Roman"/>
          <w:caps w:val="false"/>
          <w:smallCaps w:val="false"/>
          <w:sz w:val="20"/>
        </w:rPr>
        <w:t>$97.5 million at </w:t>
      </w:r>
      <w:bookmarkStart w:id="63" w:name="led390753F2025231741031563783"/>
      <w:bookmarkEnd w:id="63"/>
      <w:r>
        <w:rPr>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We are pleased with our commercial execution in the second quarter and the continued increase in year-over-year demand for NERLYNX.  We are also pleased with our continued progress across our clinical development programs during the second quarter,” said Alan H. Auerbach, Chairman, Chief Executive Officer and President of Puma. “We remain focused on both continuing our commercial execution in the second half of the year as well as with continuing to advance alisertib in the respective ALISCA</w:t>
      </w:r>
      <w:r>
        <w:rPr>
          <w:rFonts w:ascii="Times New Roman" w:hAnsi="Times New Roman"/>
          <w:caps w:val="false"/>
          <w:smallCaps w:val="false"/>
          <w:position w:val="7"/>
          <w:sz w:val="16"/>
          <w:sz w:val="20"/>
        </w:rPr>
        <w:t>®</w:t>
      </w:r>
      <w:r>
        <w:rPr>
          <w:rFonts w:ascii="Times New Roman" w:hAnsi="Times New Roman"/>
          <w:caps w:val="false"/>
          <w:smallCaps w:val="false"/>
          <w:sz w:val="20"/>
        </w:rPr>
        <w:t xml:space="preserve"> clinical trials in HER2-negative, hormone receptor-positive metastatic breast cancer and small cell lung cancer.”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Auerbach added, “We anticipate the following key milestones over the next 12 months: (i) initiation of enrollment in ALISCA</w:t>
      </w:r>
      <w:r>
        <w:rPr>
          <w:rFonts w:ascii="Times New Roman" w:hAnsi="Times New Roman"/>
          <w:caps w:val="false"/>
          <w:smallCaps w:val="false"/>
          <w:position w:val="7"/>
          <w:sz w:val="16"/>
          <w:sz w:val="20"/>
        </w:rPr>
        <w:t>®</w:t>
      </w:r>
      <w:r>
        <w:rPr>
          <w:rFonts w:ascii="Times New Roman" w:hAnsi="Times New Roman"/>
          <w:caps w:val="false"/>
          <w:smallCaps w:val="false"/>
          <w:sz w:val="20"/>
        </w:rPr>
        <w:t>-Lung2, a Phase I/II trial of alisertib in combination with paclitaxel for the treatment of patients with extensive stage small cell lung cancer (Q3 2026); (ii) expansion of enrollment in ALISCA</w:t>
      </w:r>
      <w:r>
        <w:rPr>
          <w:rFonts w:ascii="Times New Roman" w:hAnsi="Times New Roman"/>
          <w:caps w:val="false"/>
          <w:smallCaps w:val="false"/>
          <w:position w:val="7"/>
          <w:sz w:val="16"/>
          <w:sz w:val="20"/>
        </w:rPr>
        <w:t>®</w:t>
      </w:r>
      <w:r>
        <w:rPr>
          <w:rFonts w:ascii="Times New Roman" w:hAnsi="Times New Roman"/>
          <w:caps w:val="false"/>
          <w:smallCaps w:val="false"/>
          <w:sz w:val="20"/>
        </w:rPr>
        <w:t>-Breast1, a Phase II trial of alisertib in combination with endocrine treatment in patients with chemotherapy-naïve HER2-negative, hormone receptor-positive metastatic breast cancer (H2 2026); (iii) expansion of ALISCA</w:t>
      </w:r>
      <w:r>
        <w:rPr>
          <w:rFonts w:ascii="Times New Roman" w:hAnsi="Times New Roman"/>
          <w:caps w:val="false"/>
          <w:smallCaps w:val="false"/>
          <w:position w:val="7"/>
          <w:sz w:val="16"/>
          <w:sz w:val="20"/>
        </w:rPr>
        <w:t>®</w:t>
      </w:r>
      <w:r>
        <w:rPr>
          <w:rFonts w:ascii="Times New Roman" w:hAnsi="Times New Roman"/>
          <w:caps w:val="false"/>
          <w:smallCaps w:val="false"/>
          <w:sz w:val="20"/>
        </w:rPr>
        <w:t>-Lung1, a Phase II clinical trial of alisertib monotherapy for the treatment of patients with extensive stage small cell lung cancer (H2 2026); and (iv) presentation of updated data from ALISCA</w:t>
      </w:r>
      <w:r>
        <w:rPr>
          <w:rFonts w:ascii="Times New Roman" w:hAnsi="Times New Roman"/>
          <w:caps w:val="false"/>
          <w:smallCaps w:val="false"/>
          <w:position w:val="7"/>
          <w:sz w:val="16"/>
          <w:sz w:val="20"/>
        </w:rPr>
        <w:t>®</w:t>
      </w:r>
      <w:r>
        <w:rPr>
          <w:rFonts w:ascii="Times New Roman" w:hAnsi="Times New Roman"/>
          <w:caps w:val="false"/>
          <w:smallCaps w:val="false"/>
          <w:sz w:val="20"/>
        </w:rPr>
        <w:t>-Breast1, a Phase II trial of alisertib in combination with endocrine treatment in patients with chemotherapy-naïve HER2-negative, hormone receptor-positive metastatic breast cancer (Q4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Revenue</w:t>
      </w:r>
      <w:r>
        <w:rPr>
          <w:rFonts w:ascii="Times New Roman" w:hAnsi="Times New Roman"/>
          <w:caps w:val="false"/>
          <w:smallCaps w:val="false"/>
          <w:sz w:val="20"/>
        </w:rPr>
        <w:t> </w:t>
        <w:br/>
        <w:br/>
        <w:t>Total revenue consists of product revenue, net from sales of NERLYNX, Puma’s first commercial product, and royalty revenue. For the </w:t>
      </w:r>
      <w:bookmarkStart w:id="64" w:name="led390756F20252317410312626897"/>
      <w:bookmarkEnd w:id="64"/>
      <w:r>
        <w:rPr>
          <w:rFonts w:ascii="Times New Roman" w:hAnsi="Times New Roman"/>
          <w:caps w:val="false"/>
          <w:smallCaps w:val="false"/>
          <w:sz w:val="20"/>
        </w:rPr>
        <w:t>second quarter ended </w:t>
      </w:r>
      <w:bookmarkStart w:id="65" w:name="led390753F20252317410311654081"/>
      <w:bookmarkEnd w:id="65"/>
      <w:r>
        <w:rPr>
          <w:rFonts w:ascii="Times New Roman" w:hAnsi="Times New Roman"/>
          <w:caps w:val="false"/>
          <w:smallCaps w:val="false"/>
          <w:sz w:val="20"/>
        </w:rPr>
        <w:t>June 30, 2026, total revenue was </w:t>
      </w:r>
      <w:bookmarkStart w:id="66" w:name="led390796F2025231741030977759"/>
      <w:bookmarkEnd w:id="66"/>
      <w:r>
        <w:rPr>
          <w:rFonts w:ascii="Times New Roman" w:hAnsi="Times New Roman"/>
          <w:caps w:val="false"/>
          <w:smallCaps w:val="false"/>
          <w:sz w:val="20"/>
        </w:rPr>
        <w:t>$56.5 million, of which </w:t>
      </w:r>
      <w:bookmarkStart w:id="67" w:name="led390796F2025231741030984266"/>
      <w:bookmarkEnd w:id="67"/>
      <w:r>
        <w:rPr>
          <w:rFonts w:ascii="Times New Roman" w:hAnsi="Times New Roman"/>
          <w:caps w:val="false"/>
          <w:smallCaps w:val="false"/>
          <w:sz w:val="20"/>
        </w:rPr>
        <w:t>$53.6 million was net product revenue and </w:t>
      </w:r>
      <w:bookmarkStart w:id="68" w:name="led390796F20253241745518246418"/>
      <w:bookmarkEnd w:id="68"/>
      <w:r>
        <w:rPr>
          <w:rFonts w:ascii="Times New Roman" w:hAnsi="Times New Roman"/>
          <w:caps w:val="false"/>
          <w:smallCaps w:val="false"/>
          <w:sz w:val="20"/>
        </w:rPr>
        <w:t>$2.9 million was royalty revenue. This compares to total revenue for the </w:t>
      </w:r>
      <w:bookmarkStart w:id="69" w:name="led390756F20252317410312626896"/>
      <w:bookmarkEnd w:id="69"/>
      <w:r>
        <w:rPr>
          <w:rFonts w:ascii="Times New Roman" w:hAnsi="Times New Roman"/>
          <w:caps w:val="false"/>
          <w:smallCaps w:val="false"/>
          <w:sz w:val="20"/>
        </w:rPr>
        <w:t>second quarter of </w:t>
      </w:r>
      <w:bookmarkStart w:id="70" w:name="led390756F20252317410313393038"/>
      <w:bookmarkEnd w:id="70"/>
      <w:r>
        <w:rPr>
          <w:rFonts w:ascii="Times New Roman" w:hAnsi="Times New Roman"/>
          <w:caps w:val="false"/>
          <w:smallCaps w:val="false"/>
          <w:sz w:val="20"/>
        </w:rPr>
        <w:t>2025 of </w:t>
      </w:r>
      <w:bookmarkStart w:id="71" w:name="led390796F20256251753406927032"/>
      <w:bookmarkEnd w:id="71"/>
      <w:r>
        <w:rPr>
          <w:rFonts w:ascii="Times New Roman" w:hAnsi="Times New Roman"/>
          <w:caps w:val="false"/>
          <w:smallCaps w:val="false"/>
          <w:sz w:val="20"/>
        </w:rPr>
        <w:t>$52.4 million, of which </w:t>
      </w:r>
      <w:bookmarkStart w:id="72" w:name="led390796F20256251753406941620"/>
      <w:bookmarkEnd w:id="72"/>
      <w:r>
        <w:rPr>
          <w:rFonts w:ascii="Times New Roman" w:hAnsi="Times New Roman"/>
          <w:caps w:val="false"/>
          <w:smallCaps w:val="false"/>
          <w:sz w:val="20"/>
        </w:rPr>
        <w:t>$49.2 million was net product revenue and </w:t>
      </w:r>
      <w:bookmarkStart w:id="73" w:name="led390796F20256251753406948872"/>
      <w:bookmarkEnd w:id="73"/>
      <w:r>
        <w:rPr>
          <w:rFonts w:ascii="Times New Roman" w:hAnsi="Times New Roman"/>
          <w:caps w:val="false"/>
          <w:smallCaps w:val="false"/>
          <w:sz w:val="20"/>
        </w:rPr>
        <w:t>$3.2 million was royalty revenue. For the first six months of </w:t>
      </w:r>
      <w:bookmarkStart w:id="74" w:name="led390756F20252317410311408595"/>
      <w:bookmarkEnd w:id="74"/>
      <w:r>
        <w:rPr>
          <w:rFonts w:ascii="Times New Roman" w:hAnsi="Times New Roman"/>
          <w:caps w:val="false"/>
          <w:smallCaps w:val="false"/>
          <w:sz w:val="20"/>
        </w:rPr>
        <w:t>2026, total revenue was </w:t>
      </w:r>
      <w:bookmarkStart w:id="75" w:name="led390796F202607291785286792947"/>
      <w:bookmarkEnd w:id="75"/>
      <w:r>
        <w:rPr>
          <w:rFonts w:ascii="Times New Roman" w:hAnsi="Times New Roman"/>
          <w:caps w:val="false"/>
          <w:smallCaps w:val="false"/>
          <w:sz w:val="20"/>
        </w:rPr>
        <w:t>$101.3 million, of which </w:t>
      </w:r>
      <w:bookmarkStart w:id="76" w:name="led390796F202607291785286798758"/>
      <w:bookmarkEnd w:id="76"/>
      <w:r>
        <w:rPr>
          <w:rFonts w:ascii="Times New Roman" w:hAnsi="Times New Roman"/>
          <w:caps w:val="false"/>
          <w:smallCaps w:val="false"/>
          <w:sz w:val="20"/>
        </w:rPr>
        <w:t>$95.5 million was net product revenue and </w:t>
      </w:r>
      <w:bookmarkStart w:id="77" w:name="led390796F202607291785286803903"/>
      <w:bookmarkEnd w:id="77"/>
      <w:r>
        <w:rPr>
          <w:rFonts w:ascii="Times New Roman" w:hAnsi="Times New Roman"/>
          <w:caps w:val="false"/>
          <w:smallCaps w:val="false"/>
          <w:sz w:val="20"/>
        </w:rPr>
        <w:t>$5.8 million was royalty revenue. This compares to total revenue for the first six months of </w:t>
      </w:r>
      <w:bookmarkStart w:id="78" w:name="led390756F20252317410313393037"/>
      <w:bookmarkEnd w:id="78"/>
      <w:r>
        <w:rPr>
          <w:rFonts w:ascii="Times New Roman" w:hAnsi="Times New Roman"/>
          <w:caps w:val="false"/>
          <w:smallCaps w:val="false"/>
          <w:sz w:val="20"/>
        </w:rPr>
        <w:t>2025 of </w:t>
      </w:r>
      <w:bookmarkStart w:id="79" w:name="led390796F202607291785286824980"/>
      <w:bookmarkEnd w:id="79"/>
      <w:r>
        <w:rPr>
          <w:rFonts w:ascii="Times New Roman" w:hAnsi="Times New Roman"/>
          <w:caps w:val="false"/>
          <w:smallCaps w:val="false"/>
          <w:sz w:val="20"/>
        </w:rPr>
        <w:t>$98.4 million, of which </w:t>
      </w:r>
      <w:bookmarkStart w:id="80" w:name="led390796F202607291785286836055"/>
      <w:bookmarkEnd w:id="80"/>
      <w:r>
        <w:rPr>
          <w:rFonts w:ascii="Times New Roman" w:hAnsi="Times New Roman"/>
          <w:caps w:val="false"/>
          <w:smallCaps w:val="false"/>
          <w:sz w:val="20"/>
        </w:rPr>
        <w:t>$92.3 million was net product revenue and </w:t>
      </w:r>
      <w:bookmarkStart w:id="81" w:name="led390796F202607291785286843953"/>
      <w:bookmarkEnd w:id="81"/>
      <w:r>
        <w:rPr>
          <w:rFonts w:ascii="Times New Roman" w:hAnsi="Times New Roman"/>
          <w:caps w:val="false"/>
          <w:smallCaps w:val="false"/>
          <w:sz w:val="20"/>
        </w:rPr>
        <w:t>$6.1 million was royalty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Operating Costs and Expenses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operating costs and expenses were </w:t>
      </w:r>
      <w:bookmarkStart w:id="82" w:name="led390796F2025231741031034020"/>
      <w:bookmarkEnd w:id="82"/>
      <w:r>
        <w:rPr>
          <w:rFonts w:ascii="Times New Roman" w:hAnsi="Times New Roman"/>
          <w:caps w:val="false"/>
          <w:smallCaps w:val="false"/>
          <w:sz w:val="20"/>
        </w:rPr>
        <w:t>$48.9 million for the </w:t>
      </w:r>
      <w:bookmarkStart w:id="83" w:name="led390756F20252317410312626899"/>
      <w:bookmarkEnd w:id="83"/>
      <w:r>
        <w:rPr>
          <w:rFonts w:ascii="Times New Roman" w:hAnsi="Times New Roman"/>
          <w:caps w:val="false"/>
          <w:smallCaps w:val="false"/>
          <w:sz w:val="20"/>
        </w:rPr>
        <w:t>second quarter of </w:t>
      </w:r>
      <w:bookmarkStart w:id="84" w:name="led390753F20252317410311938114"/>
      <w:bookmarkEnd w:id="84"/>
      <w:r>
        <w:rPr>
          <w:rFonts w:ascii="Times New Roman" w:hAnsi="Times New Roman"/>
          <w:caps w:val="false"/>
          <w:smallCaps w:val="false"/>
          <w:sz w:val="20"/>
        </w:rPr>
        <w:t>2026, compared to </w:t>
      </w:r>
      <w:bookmarkStart w:id="85" w:name="led390796F20256251753406992440"/>
      <w:bookmarkEnd w:id="85"/>
      <w:r>
        <w:rPr>
          <w:rFonts w:ascii="Times New Roman" w:hAnsi="Times New Roman"/>
          <w:caps w:val="false"/>
          <w:smallCaps w:val="false"/>
          <w:sz w:val="20"/>
        </w:rPr>
        <w:t>$45.8 million for the </w:t>
      </w:r>
      <w:bookmarkStart w:id="86" w:name="led390756F20252317410312626898"/>
      <w:bookmarkEnd w:id="86"/>
      <w:r>
        <w:rPr>
          <w:rFonts w:ascii="Times New Roman" w:hAnsi="Times New Roman"/>
          <w:caps w:val="false"/>
          <w:smallCaps w:val="false"/>
          <w:sz w:val="20"/>
        </w:rPr>
        <w:t>second quarter of </w:t>
      </w:r>
      <w:bookmarkStart w:id="87" w:name="led390756F20252317410313393039"/>
      <w:bookmarkEnd w:id="87"/>
      <w:r>
        <w:rPr>
          <w:rFonts w:ascii="Times New Roman" w:hAnsi="Times New Roman"/>
          <w:caps w:val="false"/>
          <w:smallCaps w:val="false"/>
          <w:sz w:val="20"/>
        </w:rPr>
        <w:t>2025. Operating costs and expenses in the first six months of </w:t>
      </w:r>
      <w:bookmarkStart w:id="88" w:name="led390753F20252317410311938113"/>
      <w:bookmarkEnd w:id="88"/>
      <w:r>
        <w:rPr>
          <w:rFonts w:ascii="Times New Roman" w:hAnsi="Times New Roman"/>
          <w:caps w:val="false"/>
          <w:smallCaps w:val="false"/>
          <w:sz w:val="20"/>
        </w:rPr>
        <w:t>2026 were </w:t>
      </w:r>
      <w:bookmarkStart w:id="89" w:name="led390796F202607291785286883020"/>
      <w:bookmarkEnd w:id="89"/>
      <w:r>
        <w:rPr>
          <w:rFonts w:ascii="Times New Roman" w:hAnsi="Times New Roman"/>
          <w:caps w:val="false"/>
          <w:smallCaps w:val="false"/>
          <w:sz w:val="20"/>
        </w:rPr>
        <w:t>$97.5 million, compared to </w:t>
      </w:r>
      <w:bookmarkStart w:id="90" w:name="led390796F202607291785286889365"/>
      <w:bookmarkEnd w:id="90"/>
      <w:r>
        <w:rPr>
          <w:rFonts w:ascii="Times New Roman" w:hAnsi="Times New Roman"/>
          <w:caps w:val="false"/>
          <w:smallCaps w:val="false"/>
          <w:sz w:val="20"/>
        </w:rPr>
        <w:t>$87.8 million in the first six months of 2025, primarily attributable to an increase in research and development (R&amp;D) expenses, including an increase in clinical trial expense of approximately $7.4 million and an increase in internal R&amp;D expense of approximately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Cost of Sales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sales was </w:t>
      </w:r>
      <w:bookmarkStart w:id="91" w:name="led390796F2025231741031050490"/>
      <w:bookmarkEnd w:id="91"/>
      <w:r>
        <w:rPr>
          <w:rFonts w:ascii="Times New Roman" w:hAnsi="Times New Roman"/>
          <w:caps w:val="false"/>
          <w:smallCaps w:val="false"/>
          <w:sz w:val="20"/>
        </w:rPr>
        <w:t>$12.5 million for the </w:t>
      </w:r>
      <w:bookmarkStart w:id="92" w:name="led390756F202523174103126268911"/>
      <w:bookmarkEnd w:id="92"/>
      <w:r>
        <w:rPr>
          <w:rFonts w:ascii="Times New Roman" w:hAnsi="Times New Roman"/>
          <w:caps w:val="false"/>
          <w:smallCaps w:val="false"/>
          <w:sz w:val="20"/>
        </w:rPr>
        <w:t>second quarter of </w:t>
      </w:r>
      <w:bookmarkStart w:id="93" w:name="led390753F20252317410311938115"/>
      <w:bookmarkEnd w:id="93"/>
      <w:r>
        <w:rPr>
          <w:rFonts w:ascii="Times New Roman" w:hAnsi="Times New Roman"/>
          <w:caps w:val="false"/>
          <w:smallCaps w:val="false"/>
          <w:sz w:val="20"/>
        </w:rPr>
        <w:t>2026, compared to </w:t>
      </w:r>
      <w:bookmarkStart w:id="94" w:name="led390796F20256251753407017130"/>
      <w:bookmarkEnd w:id="94"/>
      <w:r>
        <w:rPr>
          <w:rFonts w:ascii="Times New Roman" w:hAnsi="Times New Roman"/>
          <w:caps w:val="false"/>
          <w:smallCaps w:val="false"/>
          <w:sz w:val="20"/>
        </w:rPr>
        <w:t>$12.3 million for the </w:t>
      </w:r>
      <w:bookmarkStart w:id="95" w:name="led390756F202523174103126268910"/>
      <w:bookmarkEnd w:id="95"/>
      <w:r>
        <w:rPr>
          <w:rFonts w:ascii="Times New Roman" w:hAnsi="Times New Roman"/>
          <w:caps w:val="false"/>
          <w:smallCaps w:val="false"/>
          <w:sz w:val="20"/>
        </w:rPr>
        <w:t>second quarter of </w:t>
      </w:r>
      <w:bookmarkStart w:id="96" w:name="led390756F202523174103133930311"/>
      <w:bookmarkEnd w:id="96"/>
      <w:r>
        <w:rPr>
          <w:rFonts w:ascii="Times New Roman" w:hAnsi="Times New Roman"/>
          <w:caps w:val="false"/>
          <w:smallCaps w:val="false"/>
          <w:sz w:val="20"/>
        </w:rPr>
        <w:t>2025. Cost of sales was </w:t>
      </w:r>
      <w:bookmarkStart w:id="97" w:name="led390796F202607291785286952073"/>
      <w:bookmarkEnd w:id="97"/>
      <w:r>
        <w:rPr>
          <w:rFonts w:ascii="Times New Roman" w:hAnsi="Times New Roman"/>
          <w:caps w:val="false"/>
          <w:smallCaps w:val="false"/>
          <w:sz w:val="20"/>
        </w:rPr>
        <w:t>$22.9 million for the first six months of 2026, virtually unchanged from the first six months of </w:t>
      </w:r>
      <w:bookmarkStart w:id="98" w:name="led390756F202523174103133930310"/>
      <w:bookmarkEnd w:id="98"/>
      <w:r>
        <w:rPr>
          <w:rFonts w:ascii="Times New Roman" w:hAnsi="Times New Roman"/>
          <w:caps w:val="false"/>
          <w:smallCaps w:val="false"/>
          <w:sz w:val="20"/>
        </w:rPr>
        <w:t>2025, while year-over-year sales of our product bottles were higher.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Selling, General and Administrative Expenses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were </w:t>
      </w:r>
      <w:bookmarkStart w:id="99" w:name="led390796F2025231741031063024"/>
      <w:bookmarkEnd w:id="99"/>
      <w:r>
        <w:rPr>
          <w:rFonts w:ascii="Times New Roman" w:hAnsi="Times New Roman"/>
          <w:caps w:val="false"/>
          <w:smallCaps w:val="false"/>
          <w:sz w:val="20"/>
        </w:rPr>
        <w:t>$17.5 million for the </w:t>
      </w:r>
      <w:bookmarkStart w:id="100" w:name="led390756F202523174103126268913"/>
      <w:bookmarkEnd w:id="100"/>
      <w:r>
        <w:rPr>
          <w:rFonts w:ascii="Times New Roman" w:hAnsi="Times New Roman"/>
          <w:caps w:val="false"/>
          <w:smallCaps w:val="false"/>
          <w:sz w:val="20"/>
        </w:rPr>
        <w:t>second quarter of </w:t>
      </w:r>
      <w:bookmarkStart w:id="101" w:name="led390753F20252317410311938117"/>
      <w:bookmarkEnd w:id="101"/>
      <w:r>
        <w:rPr>
          <w:rFonts w:ascii="Times New Roman" w:hAnsi="Times New Roman"/>
          <w:caps w:val="false"/>
          <w:smallCaps w:val="false"/>
          <w:sz w:val="20"/>
        </w:rPr>
        <w:t>2026, compared to </w:t>
      </w:r>
      <w:bookmarkStart w:id="102" w:name="led390796F202607281785233132274"/>
      <w:bookmarkEnd w:id="102"/>
      <w:r>
        <w:rPr>
          <w:rFonts w:ascii="Times New Roman" w:hAnsi="Times New Roman"/>
          <w:caps w:val="false"/>
          <w:smallCaps w:val="false"/>
          <w:sz w:val="20"/>
        </w:rPr>
        <w:t>$18.0 million for the </w:t>
      </w:r>
      <w:bookmarkStart w:id="103" w:name="led390756F202523174103126268912"/>
      <w:bookmarkEnd w:id="103"/>
      <w:r>
        <w:rPr>
          <w:rFonts w:ascii="Times New Roman" w:hAnsi="Times New Roman"/>
          <w:caps w:val="false"/>
          <w:smallCaps w:val="false"/>
          <w:sz w:val="20"/>
        </w:rPr>
        <w:t>second  quarter of 2025. SG&amp;A expenses for the first six months of </w:t>
      </w:r>
      <w:bookmarkStart w:id="104" w:name="led390753F20252317410311938116"/>
      <w:bookmarkEnd w:id="104"/>
      <w:r>
        <w:rPr>
          <w:rFonts w:ascii="Times New Roman" w:hAnsi="Times New Roman"/>
          <w:caps w:val="false"/>
          <w:smallCaps w:val="false"/>
          <w:sz w:val="20"/>
        </w:rPr>
        <w:t>2026 were </w:t>
      </w:r>
      <w:bookmarkStart w:id="105" w:name="led390796F202607311785456101164"/>
      <w:bookmarkEnd w:id="105"/>
      <w:r>
        <w:rPr>
          <w:rFonts w:ascii="Times New Roman" w:hAnsi="Times New Roman"/>
          <w:caps w:val="false"/>
          <w:smallCaps w:val="false"/>
          <w:sz w:val="20"/>
        </w:rPr>
        <w:t>$35.9 million, compared to </w:t>
      </w:r>
      <w:bookmarkStart w:id="106" w:name="led390796F202607311785456106518"/>
      <w:bookmarkEnd w:id="106"/>
      <w:r>
        <w:rPr>
          <w:rFonts w:ascii="Times New Roman" w:hAnsi="Times New Roman"/>
          <w:caps w:val="false"/>
          <w:smallCaps w:val="false"/>
          <w:sz w:val="20"/>
        </w:rPr>
        <w:t>$35.6 million for the first six months of </w:t>
      </w:r>
      <w:bookmarkStart w:id="107" w:name="led390756F202523174103133930312"/>
      <w:bookmarkEnd w:id="107"/>
      <w:r>
        <w:rPr>
          <w:rFonts w:ascii="Times New Roman" w:hAnsi="Times New Roman"/>
          <w:caps w:val="false"/>
          <w:smallCaps w:val="false"/>
          <w:sz w:val="20"/>
        </w:rPr>
        <w:t>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Research and Development Expenses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(R&amp;D) expenses were </w:t>
      </w:r>
      <w:bookmarkStart w:id="108" w:name="led390796F2025231741031076892"/>
      <w:bookmarkEnd w:id="108"/>
      <w:r>
        <w:rPr>
          <w:rFonts w:ascii="Times New Roman" w:hAnsi="Times New Roman"/>
          <w:caps w:val="false"/>
          <w:smallCaps w:val="false"/>
          <w:sz w:val="20"/>
        </w:rPr>
        <w:t>$18.9 million for the </w:t>
      </w:r>
      <w:bookmarkStart w:id="109" w:name="led390756F202523174103126268915"/>
      <w:bookmarkEnd w:id="109"/>
      <w:r>
        <w:rPr>
          <w:rFonts w:ascii="Times New Roman" w:hAnsi="Times New Roman"/>
          <w:caps w:val="false"/>
          <w:smallCaps w:val="false"/>
          <w:sz w:val="20"/>
        </w:rPr>
        <w:t>second quarter of </w:t>
      </w:r>
      <w:bookmarkStart w:id="110" w:name="led390753F20252317410311938119"/>
      <w:bookmarkEnd w:id="110"/>
      <w:r>
        <w:rPr>
          <w:rFonts w:ascii="Times New Roman" w:hAnsi="Times New Roman"/>
          <w:caps w:val="false"/>
          <w:smallCaps w:val="false"/>
          <w:sz w:val="20"/>
        </w:rPr>
        <w:t>2026, compared to </w:t>
      </w:r>
      <w:bookmarkStart w:id="111" w:name="led390796F20263281777337991000"/>
      <w:bookmarkEnd w:id="111"/>
      <w:r>
        <w:rPr>
          <w:rFonts w:ascii="Times New Roman" w:hAnsi="Times New Roman"/>
          <w:caps w:val="false"/>
          <w:smallCaps w:val="false"/>
          <w:sz w:val="20"/>
        </w:rPr>
        <w:t>$15.5 million for the </w:t>
      </w:r>
      <w:bookmarkStart w:id="112" w:name="led390756F202523174103126268914"/>
      <w:bookmarkEnd w:id="112"/>
      <w:r>
        <w:rPr>
          <w:rFonts w:ascii="Times New Roman" w:hAnsi="Times New Roman"/>
          <w:caps w:val="false"/>
          <w:smallCaps w:val="false"/>
          <w:sz w:val="20"/>
        </w:rPr>
        <w:t>second quarter of </w:t>
      </w:r>
      <w:bookmarkStart w:id="113" w:name="led390756F202523174103133930314"/>
      <w:bookmarkEnd w:id="113"/>
      <w:r>
        <w:rPr>
          <w:rFonts w:ascii="Times New Roman" w:hAnsi="Times New Roman"/>
          <w:caps w:val="false"/>
          <w:smallCaps w:val="false"/>
          <w:sz w:val="20"/>
        </w:rPr>
        <w:t>2025. R&amp;D expenses for the first six months of </w:t>
      </w:r>
      <w:bookmarkStart w:id="114" w:name="led390753F20252317410311938118"/>
      <w:bookmarkEnd w:id="114"/>
      <w:r>
        <w:rPr>
          <w:rFonts w:ascii="Times New Roman" w:hAnsi="Times New Roman"/>
          <w:caps w:val="false"/>
          <w:smallCaps w:val="false"/>
          <w:sz w:val="20"/>
        </w:rPr>
        <w:t>2026 were </w:t>
      </w:r>
      <w:bookmarkStart w:id="115" w:name="led390796F202607291785287158594"/>
      <w:bookmarkEnd w:id="115"/>
      <w:r>
        <w:rPr>
          <w:rFonts w:ascii="Times New Roman" w:hAnsi="Times New Roman"/>
          <w:caps w:val="false"/>
          <w:smallCaps w:val="false"/>
          <w:sz w:val="20"/>
        </w:rPr>
        <w:t>$38.7 million, compared to </w:t>
      </w:r>
      <w:bookmarkStart w:id="116" w:name="led390796F202607291785287165138"/>
      <w:bookmarkEnd w:id="116"/>
      <w:r>
        <w:rPr>
          <w:rFonts w:ascii="Times New Roman" w:hAnsi="Times New Roman"/>
          <w:caps w:val="false"/>
          <w:smallCaps w:val="false"/>
          <w:sz w:val="20"/>
        </w:rPr>
        <w:t>$29.3 million for the first six months of </w:t>
      </w:r>
      <w:bookmarkStart w:id="117" w:name="led390756F202523174103133930313"/>
      <w:bookmarkEnd w:id="117"/>
      <w:r>
        <w:rPr>
          <w:rFonts w:ascii="Times New Roman" w:hAnsi="Times New Roman"/>
          <w:caps w:val="false"/>
          <w:smallCaps w:val="false"/>
          <w:sz w:val="20"/>
        </w:rPr>
        <w:t>2025. The </w:t>
      </w:r>
      <w:bookmarkStart w:id="118" w:name="led390796F202607291785287191945"/>
      <w:bookmarkEnd w:id="118"/>
      <w:r>
        <w:rPr>
          <w:rFonts w:ascii="Times New Roman" w:hAnsi="Times New Roman"/>
          <w:caps w:val="false"/>
          <w:smallCaps w:val="false"/>
          <w:sz w:val="20"/>
        </w:rPr>
        <w:t>$9.4 million year-over-year increase for the first six months resulted primarily from an increase in clinical trial expense of approximately $7.4 million, which reflects increased alisertib study activity, and an increase in internal R&amp;D expense of approximately $2.0 million, which includes increased employee compensation and the hiring of a new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Total Other Income (Expenses)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was </w:t>
      </w:r>
      <w:bookmarkStart w:id="119" w:name="led390796F2025231741031091633"/>
      <w:bookmarkEnd w:id="119"/>
      <w:r>
        <w:rPr>
          <w:rFonts w:ascii="Times New Roman" w:hAnsi="Times New Roman"/>
          <w:caps w:val="false"/>
          <w:smallCaps w:val="false"/>
          <w:sz w:val="20"/>
        </w:rPr>
        <w:t>$0.6 million for the </w:t>
      </w:r>
      <w:bookmarkStart w:id="120" w:name="led390756F202523174103126268917"/>
      <w:bookmarkEnd w:id="120"/>
      <w:r>
        <w:rPr>
          <w:rFonts w:ascii="Times New Roman" w:hAnsi="Times New Roman"/>
          <w:caps w:val="false"/>
          <w:smallCaps w:val="false"/>
          <w:sz w:val="20"/>
        </w:rPr>
        <w:t>second quarter of </w:t>
      </w:r>
      <w:bookmarkStart w:id="121" w:name="led390753F202523174103119381112"/>
      <w:bookmarkEnd w:id="121"/>
      <w:r>
        <w:rPr>
          <w:rFonts w:ascii="Times New Roman" w:hAnsi="Times New Roman"/>
          <w:caps w:val="false"/>
          <w:smallCaps w:val="false"/>
          <w:sz w:val="20"/>
        </w:rPr>
        <w:t>2026, compared to total other expenses of </w:t>
      </w:r>
      <w:bookmarkStart w:id="122" w:name="led390796F20256251753407072487"/>
      <w:bookmarkEnd w:id="122"/>
      <w:r>
        <w:rPr>
          <w:rFonts w:ascii="Times New Roman" w:hAnsi="Times New Roman"/>
          <w:caps w:val="false"/>
          <w:smallCaps w:val="false"/>
          <w:sz w:val="20"/>
        </w:rPr>
        <w:t>$0.4 million for the </w:t>
      </w:r>
      <w:bookmarkStart w:id="123" w:name="led390756F202523174103126268916"/>
      <w:bookmarkEnd w:id="123"/>
      <w:r>
        <w:rPr>
          <w:rFonts w:ascii="Times New Roman" w:hAnsi="Times New Roman"/>
          <w:caps w:val="false"/>
          <w:smallCaps w:val="false"/>
          <w:sz w:val="20"/>
        </w:rPr>
        <w:t>second quarter of </w:t>
      </w:r>
      <w:bookmarkStart w:id="124" w:name="led390756F202523174103133930316"/>
      <w:bookmarkEnd w:id="124"/>
      <w:r>
        <w:rPr>
          <w:rFonts w:ascii="Times New Roman" w:hAnsi="Times New Roman"/>
          <w:caps w:val="false"/>
          <w:smallCaps w:val="false"/>
          <w:sz w:val="20"/>
        </w:rPr>
        <w:t>2025. Total other income was </w:t>
      </w:r>
      <w:bookmarkStart w:id="125" w:name="led390796F202607291785287540699"/>
      <w:bookmarkEnd w:id="125"/>
      <w:r>
        <w:rPr>
          <w:rFonts w:ascii="Times New Roman" w:hAnsi="Times New Roman"/>
          <w:caps w:val="false"/>
          <w:smallCaps w:val="false"/>
          <w:sz w:val="20"/>
        </w:rPr>
        <w:t>$1.0 million for the first six months of </w:t>
      </w:r>
      <w:bookmarkStart w:id="126" w:name="led390753F202523174103119381111"/>
      <w:bookmarkEnd w:id="126"/>
      <w:r>
        <w:rPr>
          <w:rFonts w:ascii="Times New Roman" w:hAnsi="Times New Roman"/>
          <w:caps w:val="false"/>
          <w:smallCaps w:val="false"/>
          <w:sz w:val="20"/>
        </w:rPr>
        <w:t>2026, compared to total other expenses of </w:t>
      </w:r>
      <w:bookmarkStart w:id="127" w:name="led390796F202607291785287547211"/>
      <w:bookmarkEnd w:id="127"/>
      <w:r>
        <w:rPr>
          <w:rFonts w:ascii="Times New Roman" w:hAnsi="Times New Roman"/>
          <w:caps w:val="false"/>
          <w:smallCaps w:val="false"/>
          <w:sz w:val="20"/>
        </w:rPr>
        <w:t>$1.2 million for the first six months of </w:t>
      </w:r>
      <w:bookmarkStart w:id="128" w:name="led390756F202523174103133930315"/>
      <w:bookmarkEnd w:id="128"/>
      <w:r>
        <w:rPr>
          <w:rFonts w:ascii="Times New Roman" w:hAnsi="Times New Roman"/>
          <w:caps w:val="false"/>
          <w:smallCaps w:val="false"/>
          <w:sz w:val="20"/>
        </w:rPr>
        <w:t>2025. The </w:t>
      </w:r>
      <w:bookmarkStart w:id="129" w:name="led390796F202607291785287635806"/>
      <w:bookmarkEnd w:id="129"/>
      <w:r>
        <w:rPr>
          <w:rFonts w:ascii="Times New Roman" w:hAnsi="Times New Roman"/>
          <w:caps w:val="false"/>
          <w:smallCaps w:val="false"/>
          <w:sz w:val="20"/>
        </w:rPr>
        <w:t>$2.2 million year-over-year increase in other income for the first six months of </w:t>
      </w:r>
      <w:bookmarkStart w:id="130" w:name="led390753F202523174103119381110"/>
      <w:bookmarkEnd w:id="130"/>
      <w:r>
        <w:rPr>
          <w:rFonts w:ascii="Times New Roman" w:hAnsi="Times New Roman"/>
          <w:caps w:val="false"/>
          <w:smallCaps w:val="false"/>
          <w:sz w:val="20"/>
        </w:rPr>
        <w:t>2026 resulted primarily from a decrease in interest expense, which reflects a lower debt balance as we paid down our debt principal in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Third Quarter and Full Year </w:t>
      </w:r>
      <w:bookmarkStart w:id="131" w:name="led390753F2025231741031224625"/>
      <w:bookmarkEnd w:id="131"/>
      <w:r>
        <w:rPr>
          <w:rFonts w:ascii="Times New Roman" w:hAnsi="Times New Roman"/>
          <w:b/>
          <w:caps w:val="false"/>
          <w:smallCaps w:val="false"/>
          <w:sz w:val="20"/>
        </w:rPr>
        <w:t>2026 Financial Outlook</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32" w:name="led-table-78b377d5-fd89-4158-852e-c518ab"/>
      <w:bookmarkStart w:id="133" w:name="led-table-78b377d5-fd89-4158-852e-c518ab"/>
      <w:bookmarkEnd w:id="133"/>
    </w:p>
    <w:tbl>
      <w:tblPr>
        <w:tblW w:w="7280" w:type="dxa"/>
        <w:jc w:val="left"/>
        <w:tblInd w:w="0" w:type="dxa"/>
        <w:tblLayout w:type="fixed"/>
        <w:tblCellMar>
          <w:top w:w="28" w:type="dxa"/>
          <w:left w:w="28" w:type="dxa"/>
          <w:bottom w:w="28" w:type="dxa"/>
          <w:right w:w="28" w:type="dxa"/>
        </w:tblCellMar>
      </w:tblPr>
      <w:tblGrid>
        <w:gridCol w:w="2060"/>
        <w:gridCol w:w="1715"/>
        <w:gridCol w:w="1700"/>
        <w:gridCol w:w="1805"/>
      </w:tblGrid>
      <w:tr>
        <w:trPr/>
        <w:tc>
          <w:tcPr>
            <w:tcW w:w="20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 </w:t>
            </w:r>
          </w:p>
        </w:tc>
        <w:tc>
          <w:tcPr>
            <w:tcW w:w="17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Third Quarter 2026</w:t>
            </w:r>
          </w:p>
        </w:tc>
        <w:tc>
          <w:tcPr>
            <w:tcW w:w="1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Full Year 2026</w:t>
            </w:r>
          </w:p>
        </w:tc>
        <w:tc>
          <w:tcPr>
            <w:tcW w:w="18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Prior Full Year 2026</w:t>
            </w:r>
          </w:p>
        </w:tc>
      </w:tr>
      <w:tr>
        <w:trPr/>
        <w:tc>
          <w:tcPr>
            <w:tcW w:w="20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Product Revenue</w:t>
            </w:r>
          </w:p>
        </w:tc>
        <w:tc>
          <w:tcPr>
            <w:tcW w:w="17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$54–$56 million</w:t>
            </w:r>
          </w:p>
        </w:tc>
        <w:tc>
          <w:tcPr>
            <w:tcW w:w="1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$205–209 million</w:t>
            </w:r>
          </w:p>
        </w:tc>
        <w:tc>
          <w:tcPr>
            <w:tcW w:w="18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$202–$206 million</w:t>
            </w:r>
          </w:p>
        </w:tc>
      </w:tr>
      <w:tr>
        <w:trPr/>
        <w:tc>
          <w:tcPr>
            <w:tcW w:w="20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Royalty Revenue</w:t>
            </w:r>
          </w:p>
        </w:tc>
        <w:tc>
          <w:tcPr>
            <w:tcW w:w="17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$2–$3 million</w:t>
            </w:r>
          </w:p>
        </w:tc>
        <w:tc>
          <w:tcPr>
            <w:tcW w:w="1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$19–$22 million</w:t>
            </w:r>
          </w:p>
        </w:tc>
        <w:tc>
          <w:tcPr>
            <w:tcW w:w="18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 million</w:t>
            </w:r>
          </w:p>
        </w:tc>
      </w:tr>
      <w:tr>
        <w:trPr/>
        <w:tc>
          <w:tcPr>
            <w:tcW w:w="20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Revenue</w:t>
            </w:r>
          </w:p>
        </w:tc>
        <w:tc>
          <w:tcPr>
            <w:tcW w:w="17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$56–$59 million</w:t>
            </w:r>
          </w:p>
        </w:tc>
        <w:tc>
          <w:tcPr>
            <w:tcW w:w="1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$224–$231 million</w:t>
            </w:r>
          </w:p>
        </w:tc>
        <w:tc>
          <w:tcPr>
            <w:tcW w:w="18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$222–$229 million</w:t>
            </w:r>
          </w:p>
        </w:tc>
      </w:tr>
      <w:tr>
        <w:trPr/>
        <w:tc>
          <w:tcPr>
            <w:tcW w:w="20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17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$2–$3.5 million</w:t>
            </w:r>
          </w:p>
        </w:tc>
        <w:tc>
          <w:tcPr>
            <w:tcW w:w="1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$17–$20 million</w:t>
            </w:r>
          </w:p>
        </w:tc>
        <w:tc>
          <w:tcPr>
            <w:tcW w:w="18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$16–$19 million</w:t>
            </w:r>
          </w:p>
        </w:tc>
      </w:tr>
      <w:tr>
        <w:trPr/>
        <w:tc>
          <w:tcPr>
            <w:tcW w:w="20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to Net Adjustment</w:t>
            </w:r>
          </w:p>
        </w:tc>
        <w:tc>
          <w:tcPr>
            <w:tcW w:w="17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26%–27%</w:t>
            </w:r>
          </w:p>
        </w:tc>
        <w:tc>
          <w:tcPr>
            <w:tcW w:w="17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26.5%–27.5%</w:t>
            </w:r>
          </w:p>
        </w:tc>
        <w:tc>
          <w:tcPr>
            <w:tcW w:w="18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26.5%–27.5%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color w:val="000000"/>
          <w:sz w:val="20"/>
        </w:rPr>
        <w:t>*The outlook above does not include any potential adjustments for tax valuation allowance.</w:t>
      </w:r>
      <w:r>
        <w:rPr>
          <w:rFonts w:ascii="Times New Roman" w:hAnsi="Times New Roman"/>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Conference Call</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Puma Biotechnology will host a conference call to report its </w:t>
      </w:r>
      <w:bookmarkStart w:id="134" w:name="led390756F20252317410312552093"/>
      <w:bookmarkEnd w:id="134"/>
      <w:r>
        <w:rPr>
          <w:rFonts w:ascii="Times New Roman" w:hAnsi="Times New Roman"/>
          <w:caps w:val="false"/>
          <w:smallCaps w:val="false"/>
          <w:sz w:val="20"/>
        </w:rPr>
        <w:t>second quarter </w:t>
      </w:r>
      <w:bookmarkStart w:id="135" w:name="led390753F2025231741031227766"/>
      <w:bookmarkEnd w:id="135"/>
      <w:r>
        <w:rPr>
          <w:rFonts w:ascii="Times New Roman" w:hAnsi="Times New Roman"/>
          <w:caps w:val="false"/>
          <w:smallCaps w:val="false"/>
          <w:sz w:val="20"/>
        </w:rPr>
        <w:t>2026 financial results and provide an update on its business and outlook at 1:30 p.m. PDT/4:30 p.m. EDT on </w:t>
      </w:r>
      <w:bookmarkStart w:id="136" w:name="led390796F20256251753405125927"/>
      <w:bookmarkEnd w:id="136"/>
      <w:r>
        <w:rPr>
          <w:rFonts w:ascii="Times New Roman" w:hAnsi="Times New Roman"/>
          <w:caps w:val="false"/>
          <w:smallCaps w:val="false"/>
          <w:sz w:val="20"/>
        </w:rPr>
        <w:t xml:space="preserve">Thursday, August 6, 2026. The call may be accessed by dialing (877) 709-8150 (domestic) or (201) 689-8354 (international). Please dial in at least 10 minutes in advance and inform the operator that you would like to join the “Puma Biotechnology Conference Call.” A live webcast of the conference call and presentation slides may be accessed on the Investors section of the Puma Biotechnology website at </w:t>
      </w:r>
      <w:r>
        <w:rPr>
          <w:rFonts w:ascii="Times New Roman" w:hAnsi="Times New Roman"/>
          <w:caps w:val="false"/>
          <w:smallCaps w:val="false"/>
          <w:sz w:val="20"/>
          <w:u w:val="single"/>
        </w:rPr>
        <w:t>https://www.pumabiotechnology.com</w:t>
      </w:r>
      <w:r>
        <w:rPr>
          <w:rFonts w:ascii="Times New Roman" w:hAnsi="Times New Roman"/>
          <w:caps w:val="false"/>
          <w:smallCaps w:val="false"/>
          <w:sz w:val="20"/>
        </w:rPr>
        <w:t>. A replay of the call will be available shortly after completion of the call and will be archived on Puma’s website for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Puma Biotechnology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Puma Biotechnology, Inc. is a biopharmaceutical company with a focus on the development and commercialization of innovative products to enhance cancer care. Puma in-licensed the global development and commercialization rights to PB272 (neratinib, oral) in 2011. Neratinib, oral was approved by the U.S. Food and Drug Administration in 2017 for the extended adjuvant treatment of adult patients with early stage HER2-overexpressed/amplified breast cancer, following adjuvant trastuzumab-based therapy, and is marketed in the United States as NERLYNX® (neratinib) tablets. In February 2020, NERLYNX was also approved by the FDA in combination with capecitabine for the treatment of adult patients with advanced or metastatic HER2-positive breast cancer who have received two or more prior anti-HER2-based regimens in the metastatic setting. NERLYNX was granted marketing authorization by the European Commission in 2018 for the extended adjuvant treatment of adult patients with early stage hormone receptor-positive HER2-overexpressed/amplified breast cancer and who are less than one year from completion of prior adjuvant trastuzumab-based therapy. NERLYNX® is a registered trademark of Puma Biotechnology,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September 2022, Puma entered into an exclusive license agreement for the development and commercialization of the anti-cancer drug alisertib, a selective, small molecule, orally administered inhibitor of aurora kinase A. Initially, Puma intends to focus the development of alisertib on the treatment of small cell lung cancer and breast cancer. In February 2024, Puma initiated ALISCA</w:t>
      </w:r>
      <w:r>
        <w:rPr>
          <w:rFonts w:ascii="Times New Roman" w:hAnsi="Times New Roman"/>
          <w:caps w:val="false"/>
          <w:smallCaps w:val="false"/>
          <w:position w:val="7"/>
          <w:sz w:val="16"/>
          <w:sz w:val="20"/>
        </w:rPr>
        <w:t>®</w:t>
      </w:r>
      <w:r>
        <w:rPr>
          <w:rFonts w:ascii="Times New Roman" w:hAnsi="Times New Roman"/>
          <w:caps w:val="false"/>
          <w:smallCaps w:val="false"/>
          <w:sz w:val="20"/>
        </w:rPr>
        <w:t>-Lung1, a Phase II clinical trial of alisertib monotherapy for the treatment of patients with extensive-stage small cell lung cancer. In November 2024, Puma initiated ALISCA</w:t>
      </w:r>
      <w:r>
        <w:rPr>
          <w:rFonts w:ascii="Times New Roman" w:hAnsi="Times New Roman"/>
          <w:caps w:val="false"/>
          <w:smallCaps w:val="false"/>
          <w:position w:val="7"/>
          <w:sz w:val="16"/>
          <w:sz w:val="20"/>
        </w:rPr>
        <w:t>®</w:t>
      </w:r>
      <w:r>
        <w:rPr>
          <w:rFonts w:ascii="Times New Roman" w:hAnsi="Times New Roman"/>
          <w:caps w:val="false"/>
          <w:smallCaps w:val="false"/>
          <w:sz w:val="20"/>
        </w:rPr>
        <w:t>-Breast1, a Phase II clinical trial of alisertib in combination with endocrine therapy for the treatment of patients with HER2-negative, HR-positive metastatic breast cancer. ALISCA</w:t>
      </w:r>
      <w:r>
        <w:rPr>
          <w:rFonts w:ascii="Times New Roman" w:hAnsi="Times New Roman"/>
          <w:caps w:val="false"/>
          <w:smallCaps w:val="false"/>
          <w:position w:val="7"/>
          <w:sz w:val="16"/>
          <w:sz w:val="20"/>
        </w:rPr>
        <w:t>®</w:t>
      </w:r>
      <w:r>
        <w:rPr>
          <w:rFonts w:ascii="Times New Roman" w:hAnsi="Times New Roman"/>
          <w:caps w:val="false"/>
          <w:smallCaps w:val="false"/>
          <w:sz w:val="20"/>
        </w:rPr>
        <w:t xml:space="preserve"> is a registered trademark of Puma Biotechnology,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help ensure patients have access to NERLYNX, Puma has implemented the Puma Patient Lynx support program to assist patients and healthcare providers with reimbursement support and referrals to resources that can help with financial assistance. More information on the Puma Patient Lynx program can be found at </w:t>
      </w:r>
      <w:r>
        <w:rPr>
          <w:rFonts w:ascii="Times New Roman" w:hAnsi="Times New Roman"/>
          <w:caps w:val="false"/>
          <w:smallCaps w:val="false"/>
          <w:sz w:val="20"/>
          <w:u w:val="single"/>
        </w:rPr>
        <w:t>https://www.NERLYNX.com</w:t>
      </w:r>
      <w:r>
        <w:rPr>
          <w:rFonts w:ascii="Times New Roman" w:hAnsi="Times New Roman"/>
          <w:caps w:val="false"/>
          <w:smallCaps w:val="false"/>
          <w:sz w:val="20"/>
        </w:rPr>
        <w:t xml:space="preserve"> or by calling 1-855-816-5421.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Further information about Puma Biotechnology may be found at </w:t>
      </w:r>
      <w:r>
        <w:rPr>
          <w:rFonts w:ascii="Times New Roman" w:hAnsi="Times New Roman"/>
          <w:caps w:val="false"/>
          <w:smallCaps w:val="false"/>
          <w:sz w:val="20"/>
          <w:u w:val="single"/>
        </w:rPr>
        <w:t>https://www.pumabiotechnology.com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INDICATIONS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NERLYNX</w:t>
      </w:r>
      <w:r>
        <w:rPr>
          <w:rFonts w:ascii="Times New Roman" w:hAnsi="Times New Roman"/>
          <w:caps w:val="false"/>
          <w:smallCaps w:val="false"/>
          <w:position w:val="7"/>
          <w:sz w:val="16"/>
          <w:sz w:val="20"/>
        </w:rPr>
        <w:t>®</w:t>
      </w:r>
      <w:r>
        <w:rPr>
          <w:rFonts w:ascii="Times New Roman" w:hAnsi="Times New Roman"/>
          <w:caps w:val="false"/>
          <w:smallCaps w:val="false"/>
          <w:sz w:val="20"/>
        </w:rPr>
        <w:t xml:space="preserve"> (neratinib) tablets, for oral use, is a kinase inhibitor indicated: </w:t>
      </w:r>
    </w:p>
    <w:p>
      <w:pPr>
        <w:pStyle w:val="TextBody"/>
        <w:numPr>
          <w:ilvl w:val="1"/>
          <w:numId w:val="2"/>
        </w:numPr>
        <w:tabs>
          <w:tab w:val="clear" w:pos="1134"/>
          <w:tab w:val="left" w:pos="1418" w:leader="none"/>
        </w:tabs>
        <w:bidi w:val="0"/>
        <w:spacing w:before="0" w:after="0"/>
        <w:ind w:left="1418" w:hanging="283"/>
        <w:jc w:val="left"/>
        <w:rPr>
          <w:color w:val="000000"/>
        </w:rPr>
      </w:pPr>
      <w:r>
        <w:rPr>
          <w:color w:val="000000"/>
          <w:sz w:val="20"/>
        </w:rPr>
        <w:t>As a single agent, for the extended adjuvant treatment of adult patients with early stage HER2-positive breast cancer, to follow adjuvant trastuzumab-based therapy.</w:t>
      </w:r>
      <w:r>
        <w:rPr>
          <w:color w:val="000000"/>
        </w:rPr>
        <w:t xml:space="preserve"> </w:t>
      </w:r>
    </w:p>
    <w:p>
      <w:pPr>
        <w:pStyle w:val="TextBody"/>
        <w:numPr>
          <w:ilvl w:val="1"/>
          <w:numId w:val="2"/>
        </w:numPr>
        <w:tabs>
          <w:tab w:val="clear" w:pos="1134"/>
          <w:tab w:val="left" w:pos="1418" w:leader="none"/>
        </w:tabs>
        <w:bidi w:val="0"/>
        <w:spacing w:before="0" w:after="0"/>
        <w:ind w:left="1418" w:hanging="283"/>
        <w:jc w:val="left"/>
        <w:rPr>
          <w:color w:val="000000"/>
        </w:rPr>
      </w:pPr>
      <w:r>
        <w:rPr>
          <w:color w:val="000000"/>
          <w:sz w:val="20"/>
        </w:rPr>
        <w:t>In combination with capecitabine, for the treatment of adult patients with advanced or metastatic HER2-positive breast cancer, who have received two or more prior anti-HER2 based regimens in the metastatic setting.</w:t>
      </w:r>
      <w:r>
        <w:rPr>
          <w:color w:val="00000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Important Safety Information Regarding NERLYNX</w:t>
      </w:r>
      <w:r>
        <w:rPr>
          <w:rFonts w:ascii="Times New Roman" w:hAnsi="Times New Roman"/>
          <w:b/>
          <w:caps w:val="false"/>
          <w:smallCaps w:val="false"/>
          <w:position w:val="7"/>
          <w:sz w:val="16"/>
          <w:sz w:val="20"/>
        </w:rPr>
        <w:t>®</w:t>
      </w:r>
      <w:r>
        <w:rPr>
          <w:rFonts w:ascii="Times New Roman" w:hAnsi="Times New Roman"/>
          <w:b/>
          <w:caps w:val="false"/>
          <w:smallCaps w:val="false"/>
          <w:sz w:val="20"/>
        </w:rPr>
        <w:t xml:space="preserve"> (neratinib) U.S. Indication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CONTRAINDICATIONS: None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WARNINGS AND PRECAUTIONS: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numPr>
          <w:ilvl w:val="1"/>
          <w:numId w:val="3"/>
        </w:numPr>
        <w:tabs>
          <w:tab w:val="clear" w:pos="1134"/>
          <w:tab w:val="left" w:pos="1418" w:leader="none"/>
        </w:tabs>
        <w:bidi w:val="0"/>
        <w:spacing w:before="0" w:after="0"/>
        <w:ind w:left="1418" w:hanging="283"/>
        <w:jc w:val="left"/>
        <w:rPr>
          <w:color w:val="000000"/>
        </w:rPr>
      </w:pPr>
      <w:r>
        <w:rPr>
          <w:b/>
          <w:color w:val="000000"/>
          <w:sz w:val="20"/>
        </w:rPr>
        <w:t>Diarrhea</w:t>
      </w:r>
      <w:r>
        <w:rPr>
          <w:color w:val="000000"/>
          <w:sz w:val="20"/>
        </w:rPr>
        <w:t>: Manage diarrhea through either NERLYNX dose escalation or loperamide prophylaxis. If diarrhea occurs despite recommended prophylaxis, treat with additional antidiarrheals, fluids, and electrolytes as clinically indicated. Withhold NERLYNX in patients experiencing severe and/or persistent diarrhea. Permanently discontinue NERLYNX in patients experiencing Grade 4 diarrhea or Grade ≥ 2 diarrhea that occurs after maximal dose reduction.</w:t>
      </w:r>
      <w:r>
        <w:rPr>
          <w:color w:val="000000"/>
        </w:rPr>
        <w:t xml:space="preserve"> </w:t>
      </w:r>
    </w:p>
    <w:p>
      <w:pPr>
        <w:pStyle w:val="TextBody"/>
        <w:numPr>
          <w:ilvl w:val="1"/>
          <w:numId w:val="3"/>
        </w:numPr>
        <w:tabs>
          <w:tab w:val="clear" w:pos="1134"/>
          <w:tab w:val="left" w:pos="1418" w:leader="none"/>
        </w:tabs>
        <w:bidi w:val="0"/>
        <w:spacing w:before="0" w:after="0"/>
        <w:ind w:left="1418" w:hanging="283"/>
        <w:jc w:val="left"/>
        <w:rPr>
          <w:color w:val="000000"/>
        </w:rPr>
      </w:pPr>
      <w:r>
        <w:rPr>
          <w:b/>
          <w:color w:val="000000"/>
          <w:sz w:val="20"/>
        </w:rPr>
        <w:t>Hepatotoxicity</w:t>
      </w:r>
      <w:r>
        <w:rPr>
          <w:color w:val="000000"/>
          <w:sz w:val="20"/>
        </w:rPr>
        <w:t>: Monitor liver function tests monthly for the first 3 months of treatment, then every 3 months while on treatment and as clinically indicated. Withhold NERLYNX in patients experiencing Grade 3 liver abnormalities and permanently discontinue NERLYNX in patients experiencing Grade 4 liver abnormalities.</w:t>
      </w:r>
      <w:r>
        <w:rPr>
          <w:color w:val="000000"/>
        </w:rPr>
        <w:t xml:space="preserve"> </w:t>
      </w:r>
    </w:p>
    <w:p>
      <w:pPr>
        <w:pStyle w:val="TextBody"/>
        <w:numPr>
          <w:ilvl w:val="1"/>
          <w:numId w:val="3"/>
        </w:numPr>
        <w:tabs>
          <w:tab w:val="clear" w:pos="1134"/>
          <w:tab w:val="left" w:pos="1418" w:leader="none"/>
        </w:tabs>
        <w:bidi w:val="0"/>
        <w:spacing w:before="0" w:after="0"/>
        <w:ind w:left="1418" w:hanging="283"/>
        <w:jc w:val="left"/>
        <w:rPr>
          <w:color w:val="000000"/>
        </w:rPr>
      </w:pPr>
      <w:r>
        <w:rPr>
          <w:b/>
          <w:color w:val="000000"/>
          <w:sz w:val="20"/>
        </w:rPr>
        <w:t>Embryo-Fetal Toxicity</w:t>
      </w:r>
      <w:r>
        <w:rPr>
          <w:color w:val="000000"/>
          <w:sz w:val="20"/>
        </w:rPr>
        <w:t>: NERLYNX can cause fetal harm. Advise patients of potential risk to a fetus and to use effective contraception.</w:t>
      </w:r>
      <w:r>
        <w:rPr>
          <w:color w:val="00000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ADVERSE REACTIONS</w:t>
      </w:r>
      <w:r>
        <w:rPr>
          <w:rFonts w:ascii="Times New Roman" w:hAnsi="Times New Roman"/>
          <w:caps w:val="false"/>
          <w:smallCaps w:val="false"/>
          <w:sz w:val="20"/>
        </w:rPr>
        <w:t xml:space="preserve">: The most common adverse reactions (reported in ≥ 5% of patients) were:  </w:t>
      </w:r>
    </w:p>
    <w:p>
      <w:pPr>
        <w:pStyle w:val="TextBody"/>
        <w:numPr>
          <w:ilvl w:val="1"/>
          <w:numId w:val="4"/>
        </w:numPr>
        <w:tabs>
          <w:tab w:val="clear" w:pos="1134"/>
          <w:tab w:val="left" w:pos="1418" w:leader="none"/>
        </w:tabs>
        <w:bidi w:val="0"/>
        <w:spacing w:before="0" w:after="0"/>
        <w:ind w:left="1418" w:hanging="283"/>
        <w:jc w:val="left"/>
        <w:rPr>
          <w:color w:val="000000"/>
        </w:rPr>
      </w:pPr>
      <w:r>
        <w:rPr>
          <w:color w:val="000000"/>
          <w:sz w:val="20"/>
        </w:rPr>
        <w:t>NERLYNX as a single agent: diarrhea, nausea, abdominal pain, fatigue, vomiting, rash, stomatitis, decreased appetite, muscle spasms, dyspepsia, AST or ALT increased, nail disorder, dry skin, abdominal distention, epistaxis, weight decreased, and urinary tract infection.</w:t>
      </w:r>
      <w:r>
        <w:rPr>
          <w:color w:val="000000"/>
        </w:rPr>
        <w:t xml:space="preserve"> </w:t>
      </w:r>
    </w:p>
    <w:p>
      <w:pPr>
        <w:pStyle w:val="TextBody"/>
        <w:numPr>
          <w:ilvl w:val="1"/>
          <w:numId w:val="4"/>
        </w:numPr>
        <w:tabs>
          <w:tab w:val="clear" w:pos="1134"/>
          <w:tab w:val="left" w:pos="1418" w:leader="none"/>
        </w:tabs>
        <w:bidi w:val="0"/>
        <w:spacing w:before="0" w:after="0"/>
        <w:ind w:left="1418" w:hanging="283"/>
        <w:jc w:val="left"/>
        <w:rPr>
          <w:color w:val="000000"/>
        </w:rPr>
      </w:pPr>
      <w:r>
        <w:rPr>
          <w:color w:val="000000"/>
          <w:sz w:val="20"/>
        </w:rPr>
        <w:t>NERLYNX in combination with capecitabine: diarrhea, nausea, vomiting, decreased appetite, constipation, fatigue/asthenia, weight decreased.</w:t>
      </w:r>
      <w:r>
        <w:rPr>
          <w:color w:val="00000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To report SUSPECTED ADVERSE REACTIONS, contact Puma Biotechnology, Inc. at 1-844-NERLYNX (1-844-637-5969) or FDA at 1-800-332-1088 or www.fda.gov/medwatch.</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DRUG INTERACTIONS:</w:t>
      </w:r>
      <w:r>
        <w:rPr>
          <w:rFonts w:ascii="Times New Roman" w:hAnsi="Times New Roman"/>
          <w:caps w:val="false"/>
          <w:smallCaps w:val="false"/>
          <w:sz w:val="20"/>
        </w:rPr>
        <w:t xml:space="preserve"> </w:t>
      </w:r>
    </w:p>
    <w:p>
      <w:pPr>
        <w:pStyle w:val="TextBody"/>
        <w:numPr>
          <w:ilvl w:val="1"/>
          <w:numId w:val="5"/>
        </w:numPr>
        <w:tabs>
          <w:tab w:val="clear" w:pos="1134"/>
          <w:tab w:val="left" w:pos="1418" w:leader="none"/>
        </w:tabs>
        <w:bidi w:val="0"/>
        <w:spacing w:before="0" w:after="0"/>
        <w:ind w:left="1418" w:hanging="283"/>
        <w:jc w:val="left"/>
        <w:rPr>
          <w:color w:val="000000"/>
        </w:rPr>
      </w:pPr>
      <w:r>
        <w:rPr>
          <w:color w:val="000000"/>
          <w:sz w:val="20"/>
        </w:rPr>
        <w:t>Gastric acid reducing agents: Avoid concomitant use with proton pump inhibitors. Separate NERLYNX by at least 2 hours before or 10 hours after H2-receptor antagonists. Or separate NERLYNX by at least 3 hours after antacids.</w:t>
      </w:r>
      <w:r>
        <w:rPr>
          <w:color w:val="000000"/>
        </w:rPr>
        <w:t xml:space="preserve"> </w:t>
      </w:r>
    </w:p>
    <w:p>
      <w:pPr>
        <w:pStyle w:val="TextBody"/>
        <w:numPr>
          <w:ilvl w:val="1"/>
          <w:numId w:val="5"/>
        </w:numPr>
        <w:tabs>
          <w:tab w:val="clear" w:pos="1134"/>
          <w:tab w:val="left" w:pos="1418" w:leader="none"/>
        </w:tabs>
        <w:bidi w:val="0"/>
        <w:spacing w:before="0" w:after="0"/>
        <w:ind w:left="1418" w:hanging="283"/>
        <w:jc w:val="left"/>
        <w:rPr>
          <w:color w:val="000000"/>
        </w:rPr>
      </w:pPr>
      <w:r>
        <w:rPr>
          <w:color w:val="000000"/>
          <w:sz w:val="20"/>
        </w:rPr>
        <w:t>Strong CYP3A4 inhibitors: Avoid concomitant use.</w:t>
      </w:r>
      <w:r>
        <w:rPr>
          <w:color w:val="000000"/>
        </w:rPr>
        <w:t xml:space="preserve"> </w:t>
      </w:r>
    </w:p>
    <w:p>
      <w:pPr>
        <w:pStyle w:val="TextBody"/>
        <w:numPr>
          <w:ilvl w:val="1"/>
          <w:numId w:val="5"/>
        </w:numPr>
        <w:tabs>
          <w:tab w:val="clear" w:pos="1134"/>
          <w:tab w:val="left" w:pos="1418" w:leader="none"/>
        </w:tabs>
        <w:bidi w:val="0"/>
        <w:spacing w:before="0" w:after="0"/>
        <w:ind w:left="1418" w:hanging="283"/>
        <w:jc w:val="left"/>
        <w:rPr>
          <w:color w:val="000000"/>
        </w:rPr>
      </w:pPr>
      <w:r>
        <w:rPr>
          <w:color w:val="000000"/>
          <w:sz w:val="20"/>
        </w:rPr>
        <w:t>P-gp and moderate CYP3A4 dual inhibitors: Avoid concomitant use.</w:t>
      </w:r>
      <w:r>
        <w:rPr>
          <w:color w:val="000000"/>
        </w:rPr>
        <w:t xml:space="preserve"> </w:t>
      </w:r>
    </w:p>
    <w:p>
      <w:pPr>
        <w:pStyle w:val="TextBody"/>
        <w:numPr>
          <w:ilvl w:val="1"/>
          <w:numId w:val="5"/>
        </w:numPr>
        <w:tabs>
          <w:tab w:val="clear" w:pos="1134"/>
          <w:tab w:val="left" w:pos="1418" w:leader="none"/>
        </w:tabs>
        <w:bidi w:val="0"/>
        <w:spacing w:before="0" w:after="0"/>
        <w:ind w:left="1418" w:hanging="283"/>
        <w:jc w:val="left"/>
        <w:rPr>
          <w:color w:val="000000"/>
        </w:rPr>
      </w:pPr>
      <w:r>
        <w:rPr>
          <w:color w:val="000000"/>
          <w:sz w:val="20"/>
        </w:rPr>
        <w:t>Strong or moderate CYP3A4 inducers: Avoid concomitant use.</w:t>
      </w:r>
      <w:r>
        <w:rPr>
          <w:color w:val="000000"/>
        </w:rPr>
        <w:t xml:space="preserve"> </w:t>
      </w:r>
    </w:p>
    <w:p>
      <w:pPr>
        <w:pStyle w:val="TextBody"/>
        <w:numPr>
          <w:ilvl w:val="1"/>
          <w:numId w:val="5"/>
        </w:numPr>
        <w:tabs>
          <w:tab w:val="clear" w:pos="1134"/>
          <w:tab w:val="left" w:pos="1418" w:leader="none"/>
        </w:tabs>
        <w:bidi w:val="0"/>
        <w:spacing w:before="0" w:after="0"/>
        <w:ind w:left="1418" w:hanging="283"/>
        <w:jc w:val="left"/>
        <w:rPr>
          <w:color w:val="000000"/>
        </w:rPr>
      </w:pPr>
      <w:r>
        <w:rPr>
          <w:color w:val="000000"/>
          <w:sz w:val="20"/>
        </w:rPr>
        <w:t>Certain P-gp substrates: Monitor for adverse reactions of P-gp substrates for which minimal concentration change may lead to serious adverse reactions when used concomitantly with NERLYNX.</w:t>
      </w:r>
      <w:r>
        <w:rPr>
          <w:color w:val="00000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USE IN SPECIFIC POPULATIONS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Lactation: Advise women not to breastfeed.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Please see Full Prescribing Information for additional safety information.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including statements regarding Puma’s anticipated milestones and estimates of future financial results for the </w:t>
      </w:r>
      <w:bookmarkStart w:id="137" w:name="led390756F202607291785287899595"/>
      <w:bookmarkEnd w:id="137"/>
      <w:r>
        <w:rPr>
          <w:rFonts w:ascii="Times New Roman" w:hAnsi="Times New Roman"/>
          <w:caps w:val="false"/>
          <w:smallCaps w:val="false"/>
          <w:sz w:val="20"/>
        </w:rPr>
        <w:t>third quarter and full year </w:t>
      </w:r>
      <w:bookmarkStart w:id="138" w:name="led390756F2025231741031418115"/>
      <w:bookmarkEnd w:id="138"/>
      <w:r>
        <w:rPr>
          <w:rFonts w:ascii="Times New Roman" w:hAnsi="Times New Roman"/>
          <w:caps w:val="false"/>
          <w:smallCaps w:val="false"/>
          <w:sz w:val="20"/>
        </w:rPr>
        <w:t>2026. All forward-looking statements involve risks and uncertainties that could cause Puma’s actual results to differ materially from the anticipated results and expectations expressed in these forward-looking statements. These statements are based on current expectations, forecasts and assumptions, and actual outcomes and results could differ materially from these statements due to a number of factors, which include, but are not limited to, any adverse impact on Puma’s business or the global economy and financial markets, any changes in Puma’s product candidates’ regulatory approvals, results from Puma’s clinical trials, any litigation involving Puma, any changes to Puma’s in-licensed intellectual property and the risk factors disclosed in the periodic and current reports filed by Puma with the Securities and Exchange Commission from time to time, including Puma’s Annual Report on Form 10-K for the year ended December 31, </w:t>
      </w:r>
      <w:bookmarkStart w:id="139" w:name="led390756F2025231741031411156"/>
      <w:bookmarkEnd w:id="139"/>
      <w:r>
        <w:rPr>
          <w:rFonts w:ascii="Times New Roman" w:hAnsi="Times New Roman"/>
          <w:caps w:val="false"/>
          <w:smallCaps w:val="false"/>
          <w:sz w:val="20"/>
        </w:rPr>
        <w:t>2025 and subsequent filings. Readers are cautioned not to place undue reliance on these forward-looking statements, which speak only as of the date hereof. Puma assumes no obligation to update these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 or Mariann Ohanesian, Puma Biotechnology, Inc., +1 424 248 6500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info@pumabiotechnology.com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ir@pumabiotechnology.com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 Schull, Russo Partners, +1 212 845 4200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david.schull@russopartnersllc.com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 # # #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(Financial Tables Follow)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PUMA BIOTECHNOLOGY, INC. AND SUBSIDIARY</w:t>
      </w:r>
      <w:r>
        <w:rPr>
          <w:rFonts w:ascii="Times New Roman;Times;serif" w:hAnsi="Times New Roman;Times;serif"/>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CONSOLIDATED STATEMENTS OF OPERATIONS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(in millions except share and per share data)</w:t>
      </w:r>
      <w:r>
        <w:rPr>
          <w:rFonts w:ascii="Times New Roman" w:hAnsi="Times New Roman"/>
          <w:sz w:val="20"/>
        </w:rPr>
        <w:t xml:space="preserve"> </w:t>
      </w:r>
    </w:p>
    <w:p>
      <w:pPr>
        <w:pStyle w:val="TextBody"/>
        <w:bidi w:val="0"/>
        <w:spacing w:before="0" w:after="0"/>
        <w:ind w:left="0" w:right="0" w:hanging="0"/>
        <w:jc w:val="center"/>
        <w:rPr/>
      </w:pPr>
      <w:r>
        <w:rPr/>
        <w:t> </w:t>
      </w:r>
    </w:p>
    <w:p>
      <w:pPr>
        <w:pStyle w:val="Normal"/>
        <w:bidi w:val="0"/>
        <w:spacing w:before="0" w:after="0"/>
        <w:jc w:val="left"/>
        <w:rPr>
          <w:sz w:val="4"/>
          <w:szCs w:val="4"/>
        </w:rPr>
      </w:pPr>
      <w:r>
        <w:rPr>
          <w:sz w:val="4"/>
          <w:szCs w:val="4"/>
        </w:rPr>
      </w:r>
      <w:bookmarkStart w:id="140" w:name="led-table-351762b1-0457-4894-8a7d-c7b643"/>
      <w:bookmarkStart w:id="141" w:name="led-table-351762b1-0457-4894-8a7d-c7b643"/>
      <w:bookmarkEnd w:id="141"/>
    </w:p>
    <w:tbl>
      <w:tblPr>
        <w:tblW w:w="10145" w:type="dxa"/>
        <w:jc w:val="left"/>
        <w:tblInd w:w="0" w:type="dxa"/>
        <w:tblLayout w:type="fixed"/>
        <w:tblCellMar>
          <w:top w:w="0" w:type="dxa"/>
          <w:left w:w="0" w:type="dxa"/>
          <w:bottom w:w="0" w:type="dxa"/>
          <w:right w:w="0" w:type="dxa"/>
        </w:tblCellMar>
      </w:tblPr>
      <w:tblGrid>
        <w:gridCol w:w="5285"/>
        <w:gridCol w:w="60"/>
        <w:gridCol w:w="125"/>
        <w:gridCol w:w="950"/>
        <w:gridCol w:w="80"/>
        <w:gridCol w:w="60"/>
        <w:gridCol w:w="125"/>
        <w:gridCol w:w="950"/>
        <w:gridCol w:w="80"/>
        <w:gridCol w:w="60"/>
        <w:gridCol w:w="125"/>
        <w:gridCol w:w="950"/>
        <w:gridCol w:w="80"/>
        <w:gridCol w:w="60"/>
        <w:gridCol w:w="125"/>
        <w:gridCol w:w="950"/>
        <w:gridCol w:w="80"/>
      </w:tblGrid>
      <w:tr>
        <w:trPr/>
        <w:tc>
          <w:tcPr>
            <w:tcW w:w="5285" w:type="dxa"/>
            <w:tcBorders/>
            <w:shd w:fill="FFFFFF" w:val="clear"/>
            <w:vAlign w:val="center"/>
          </w:tcPr>
          <w:p>
            <w:pPr>
              <w:pStyle w:val="TableContents"/>
              <w:bidi w:val="0"/>
              <w:spacing w:before="0" w:after="0"/>
              <w:ind w:left="0" w:right="0" w:hanging="0"/>
              <w:jc w:val="left"/>
              <w:rPr/>
            </w:pPr>
            <w:r>
              <w:rPr/>
              <w:t> </w:t>
            </w:r>
            <w:bookmarkStart w:id="142" w:name=".lead.D3"/>
            <w:bookmarkEnd w:id="142"/>
          </w:p>
        </w:tc>
        <w:tc>
          <w:tcPr>
            <w:tcW w:w="60" w:type="dxa"/>
            <w:tcBorders/>
            <w:shd w:fill="FFFFFF" w:val="clear"/>
            <w:vAlign w:val="center"/>
          </w:tcPr>
          <w:p>
            <w:pPr>
              <w:pStyle w:val="TableContents"/>
              <w:bidi w:val="0"/>
              <w:spacing w:before="0" w:after="0"/>
              <w:ind w:left="0" w:right="0" w:hanging="0"/>
              <w:jc w:val="left"/>
              <w:rPr/>
            </w:pPr>
            <w:r>
              <w:rPr/>
              <w:t> </w:t>
            </w:r>
            <w:bookmarkStart w:id="143" w:name=".amt.D3"/>
            <w:bookmarkEnd w:id="143"/>
          </w:p>
        </w:tc>
        <w:tc>
          <w:tcPr>
            <w:tcW w:w="2290"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w:t>
            </w:r>
            <w:bookmarkStart w:id="144" w:name=".trail.D3"/>
            <w:bookmarkEnd w:id="144"/>
          </w:p>
        </w:tc>
        <w:tc>
          <w:tcPr>
            <w:tcW w:w="80" w:type="dxa"/>
            <w:tcBorders/>
            <w:shd w:fill="FFFFFF" w:val="clear"/>
            <w:vAlign w:val="center"/>
          </w:tcPr>
          <w:p>
            <w:pPr>
              <w:pStyle w:val="TableContents"/>
              <w:bidi w:val="0"/>
              <w:spacing w:before="0" w:after="0"/>
              <w:ind w:left="0" w:right="0" w:hanging="0"/>
              <w:jc w:val="left"/>
              <w:rPr/>
            </w:pPr>
            <w:r>
              <w:rPr/>
              <w:t> </w:t>
            </w:r>
            <w:bookmarkStart w:id="145" w:name=".lead.D5"/>
            <w:bookmarkEnd w:id="145"/>
          </w:p>
        </w:tc>
        <w:tc>
          <w:tcPr>
            <w:tcW w:w="60" w:type="dxa"/>
            <w:tcBorders/>
            <w:shd w:fill="FFFFFF" w:val="clear"/>
            <w:vAlign w:val="center"/>
          </w:tcPr>
          <w:p>
            <w:pPr>
              <w:pStyle w:val="TableContents"/>
              <w:bidi w:val="0"/>
              <w:spacing w:before="0" w:after="0"/>
              <w:ind w:left="0" w:right="0" w:hanging="0"/>
              <w:jc w:val="left"/>
              <w:rPr/>
            </w:pPr>
            <w:r>
              <w:rPr/>
              <w:t> </w:t>
            </w:r>
            <w:bookmarkStart w:id="146" w:name=".amt.D5"/>
            <w:bookmarkEnd w:id="146"/>
          </w:p>
        </w:tc>
        <w:tc>
          <w:tcPr>
            <w:tcW w:w="2290"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Six Months Ended</w:t>
            </w:r>
            <w:bookmarkStart w:id="147" w:name=".trail.D5"/>
            <w:bookmarkEnd w:id="147"/>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FFFFFF" w:val="clear"/>
            <w:vAlign w:val="center"/>
          </w:tcPr>
          <w:p>
            <w:pPr>
              <w:pStyle w:val="TableContents"/>
              <w:bidi w:val="0"/>
              <w:spacing w:before="0" w:after="0"/>
              <w:ind w:left="0" w:right="0" w:hanging="0"/>
              <w:jc w:val="left"/>
              <w:rPr/>
            </w:pPr>
            <w:r>
              <w:rPr/>
              <w:t> </w:t>
            </w:r>
            <w:bookmarkStart w:id="148" w:name=".lead.D31"/>
            <w:bookmarkStart w:id="149" w:name=".lead.D32"/>
            <w:bookmarkEnd w:id="148"/>
            <w:bookmarkEnd w:id="149"/>
          </w:p>
        </w:tc>
        <w:tc>
          <w:tcPr>
            <w:tcW w:w="60" w:type="dxa"/>
            <w:tcBorders/>
            <w:shd w:fill="FFFFFF" w:val="clear"/>
            <w:vAlign w:val="center"/>
          </w:tcPr>
          <w:p>
            <w:pPr>
              <w:pStyle w:val="TableContents"/>
              <w:bidi w:val="0"/>
              <w:spacing w:before="0" w:after="0"/>
              <w:ind w:left="0" w:right="0" w:hanging="0"/>
              <w:jc w:val="left"/>
              <w:rPr/>
            </w:pPr>
            <w:r>
              <w:rPr/>
              <w:t> </w:t>
            </w:r>
            <w:bookmarkStart w:id="150" w:name=".amt.D31"/>
            <w:bookmarkStart w:id="151" w:name=".amt.D32"/>
            <w:bookmarkEnd w:id="150"/>
            <w:bookmarkEnd w:id="151"/>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bookmarkStart w:id="152" w:name=".trail.D31"/>
            <w:bookmarkStart w:id="153" w:name=".trail.D32"/>
            <w:bookmarkEnd w:id="152"/>
            <w:bookmarkEnd w:id="153"/>
          </w:p>
        </w:tc>
        <w:tc>
          <w:tcPr>
            <w:tcW w:w="80" w:type="dxa"/>
            <w:tcBorders/>
            <w:shd w:fill="FFFFFF" w:val="clear"/>
            <w:vAlign w:val="center"/>
          </w:tcPr>
          <w:p>
            <w:pPr>
              <w:pStyle w:val="TableContents"/>
              <w:bidi w:val="0"/>
              <w:spacing w:before="0" w:after="0"/>
              <w:ind w:left="0" w:right="0" w:hanging="0"/>
              <w:jc w:val="left"/>
              <w:rPr/>
            </w:pPr>
            <w:r>
              <w:rPr/>
              <w:t> </w:t>
            </w:r>
            <w:bookmarkStart w:id="154" w:name=".lead.D51"/>
            <w:bookmarkStart w:id="155" w:name=".lead.D52"/>
            <w:bookmarkEnd w:id="154"/>
            <w:bookmarkEnd w:id="155"/>
          </w:p>
        </w:tc>
        <w:tc>
          <w:tcPr>
            <w:tcW w:w="60" w:type="dxa"/>
            <w:tcBorders/>
            <w:shd w:fill="FFFFFF" w:val="clear"/>
            <w:vAlign w:val="center"/>
          </w:tcPr>
          <w:p>
            <w:pPr>
              <w:pStyle w:val="TableContents"/>
              <w:bidi w:val="0"/>
              <w:spacing w:before="0" w:after="0"/>
              <w:ind w:left="0" w:right="0" w:hanging="0"/>
              <w:jc w:val="left"/>
              <w:rPr/>
            </w:pPr>
            <w:r>
              <w:rPr/>
              <w:t> </w:t>
            </w:r>
            <w:bookmarkStart w:id="156" w:name=".amt.D51"/>
            <w:bookmarkStart w:id="157" w:name=".amt.D52"/>
            <w:bookmarkEnd w:id="156"/>
            <w:bookmarkEnd w:id="157"/>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bookmarkStart w:id="158" w:name=".trail.D51"/>
            <w:bookmarkStart w:id="159" w:name=".trail.D52"/>
            <w:bookmarkEnd w:id="158"/>
            <w:bookmarkEnd w:id="159"/>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FFFFFF" w:val="clear"/>
            <w:vAlign w:val="center"/>
          </w:tcPr>
          <w:p>
            <w:pPr>
              <w:pStyle w:val="TableContents"/>
              <w:bidi w:val="0"/>
              <w:spacing w:before="0" w:after="0"/>
              <w:ind w:left="0" w:right="0" w:hanging="0"/>
              <w:jc w:val="left"/>
              <w:rPr/>
            </w:pPr>
            <w:r>
              <w:rPr/>
              <w:t> </w:t>
            </w:r>
            <w:bookmarkStart w:id="160" w:name=".lead.D2"/>
            <w:bookmarkEnd w:id="160"/>
          </w:p>
        </w:tc>
        <w:tc>
          <w:tcPr>
            <w:tcW w:w="60" w:type="dxa"/>
            <w:tcBorders/>
            <w:shd w:fill="FFFFFF" w:val="clear"/>
            <w:vAlign w:val="center"/>
          </w:tcPr>
          <w:p>
            <w:pPr>
              <w:pStyle w:val="TableContents"/>
              <w:bidi w:val="0"/>
              <w:spacing w:before="0" w:after="0"/>
              <w:ind w:left="0" w:right="0" w:hanging="0"/>
              <w:jc w:val="left"/>
              <w:rPr/>
            </w:pPr>
            <w:r>
              <w:rPr/>
              <w:t> </w:t>
            </w:r>
            <w:bookmarkStart w:id="161" w:name=".amt.D2"/>
            <w:bookmarkEnd w:id="161"/>
          </w:p>
        </w:tc>
        <w:tc>
          <w:tcPr>
            <w:tcW w:w="107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162" w:name=".trail.D2"/>
            <w:bookmarkEnd w:id="162"/>
          </w:p>
        </w:tc>
        <w:tc>
          <w:tcPr>
            <w:tcW w:w="80" w:type="dxa"/>
            <w:tcBorders/>
            <w:shd w:fill="FFFFFF" w:val="clear"/>
            <w:vAlign w:val="center"/>
          </w:tcPr>
          <w:p>
            <w:pPr>
              <w:pStyle w:val="TableContents"/>
              <w:bidi w:val="0"/>
              <w:spacing w:before="0" w:after="0"/>
              <w:ind w:left="0" w:right="0" w:hanging="0"/>
              <w:jc w:val="left"/>
              <w:rPr/>
            </w:pPr>
            <w:r>
              <w:rPr/>
              <w:t> </w:t>
            </w:r>
            <w:bookmarkStart w:id="163" w:name=".lead.D33"/>
            <w:bookmarkStart w:id="164" w:name=".lead.D34"/>
            <w:bookmarkEnd w:id="163"/>
            <w:bookmarkEnd w:id="164"/>
          </w:p>
        </w:tc>
        <w:tc>
          <w:tcPr>
            <w:tcW w:w="60" w:type="dxa"/>
            <w:tcBorders/>
            <w:shd w:fill="FFFFFF" w:val="clear"/>
            <w:vAlign w:val="center"/>
          </w:tcPr>
          <w:p>
            <w:pPr>
              <w:pStyle w:val="TableContents"/>
              <w:bidi w:val="0"/>
              <w:spacing w:before="0" w:after="0"/>
              <w:ind w:left="0" w:right="0" w:hanging="0"/>
              <w:jc w:val="left"/>
              <w:rPr/>
            </w:pPr>
            <w:r>
              <w:rPr/>
              <w:t> </w:t>
            </w:r>
            <w:bookmarkStart w:id="165" w:name=".amt.D33"/>
            <w:bookmarkStart w:id="166" w:name=".amt.D34"/>
            <w:bookmarkEnd w:id="165"/>
            <w:bookmarkEnd w:id="166"/>
          </w:p>
        </w:tc>
        <w:tc>
          <w:tcPr>
            <w:tcW w:w="107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bookmarkStart w:id="167" w:name=".trail.D33"/>
            <w:bookmarkStart w:id="168" w:name=".trail.D34"/>
            <w:bookmarkEnd w:id="167"/>
            <w:bookmarkEnd w:id="168"/>
          </w:p>
        </w:tc>
        <w:tc>
          <w:tcPr>
            <w:tcW w:w="80" w:type="dxa"/>
            <w:tcBorders/>
            <w:shd w:fill="FFFFFF" w:val="clear"/>
            <w:vAlign w:val="center"/>
          </w:tcPr>
          <w:p>
            <w:pPr>
              <w:pStyle w:val="TableContents"/>
              <w:bidi w:val="0"/>
              <w:spacing w:before="0" w:after="0"/>
              <w:ind w:left="0" w:right="0" w:hanging="0"/>
              <w:jc w:val="left"/>
              <w:rPr/>
            </w:pPr>
            <w:r>
              <w:rPr/>
              <w:t> </w:t>
            </w:r>
            <w:bookmarkStart w:id="169" w:name=".lead.D4"/>
            <w:bookmarkEnd w:id="169"/>
          </w:p>
        </w:tc>
        <w:tc>
          <w:tcPr>
            <w:tcW w:w="60" w:type="dxa"/>
            <w:tcBorders/>
            <w:shd w:fill="FFFFFF" w:val="clear"/>
            <w:vAlign w:val="center"/>
          </w:tcPr>
          <w:p>
            <w:pPr>
              <w:pStyle w:val="TableContents"/>
              <w:bidi w:val="0"/>
              <w:spacing w:before="0" w:after="0"/>
              <w:ind w:left="0" w:right="0" w:hanging="0"/>
              <w:jc w:val="left"/>
              <w:rPr/>
            </w:pPr>
            <w:r>
              <w:rPr/>
              <w:t> </w:t>
            </w:r>
            <w:bookmarkStart w:id="170" w:name=".amt.D4"/>
            <w:bookmarkEnd w:id="170"/>
          </w:p>
        </w:tc>
        <w:tc>
          <w:tcPr>
            <w:tcW w:w="107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171" w:name=".trail.D4"/>
            <w:bookmarkEnd w:id="171"/>
          </w:p>
        </w:tc>
        <w:tc>
          <w:tcPr>
            <w:tcW w:w="80" w:type="dxa"/>
            <w:tcBorders/>
            <w:shd w:fill="FFFFFF" w:val="clear"/>
            <w:vAlign w:val="center"/>
          </w:tcPr>
          <w:p>
            <w:pPr>
              <w:pStyle w:val="TableContents"/>
              <w:bidi w:val="0"/>
              <w:spacing w:before="0" w:after="0"/>
              <w:ind w:left="0" w:right="0" w:hanging="0"/>
              <w:jc w:val="left"/>
              <w:rPr/>
            </w:pPr>
            <w:r>
              <w:rPr/>
              <w:t> </w:t>
            </w:r>
            <w:bookmarkStart w:id="172" w:name=".lead.D53"/>
            <w:bookmarkStart w:id="173" w:name=".lead.D54"/>
            <w:bookmarkEnd w:id="172"/>
            <w:bookmarkEnd w:id="173"/>
          </w:p>
        </w:tc>
        <w:tc>
          <w:tcPr>
            <w:tcW w:w="60" w:type="dxa"/>
            <w:tcBorders/>
            <w:shd w:fill="FFFFFF" w:val="clear"/>
            <w:vAlign w:val="center"/>
          </w:tcPr>
          <w:p>
            <w:pPr>
              <w:pStyle w:val="TableContents"/>
              <w:bidi w:val="0"/>
              <w:spacing w:before="0" w:after="0"/>
              <w:ind w:left="0" w:right="0" w:hanging="0"/>
              <w:jc w:val="left"/>
              <w:rPr/>
            </w:pPr>
            <w:r>
              <w:rPr/>
              <w:t> </w:t>
            </w:r>
            <w:bookmarkStart w:id="174" w:name=".amt.D53"/>
            <w:bookmarkStart w:id="175" w:name=".amt.D54"/>
            <w:bookmarkEnd w:id="174"/>
            <w:bookmarkEnd w:id="175"/>
          </w:p>
        </w:tc>
        <w:tc>
          <w:tcPr>
            <w:tcW w:w="107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bookmarkStart w:id="176" w:name=".trail.D53"/>
            <w:bookmarkStart w:id="177" w:name=".trail.D54"/>
            <w:bookmarkEnd w:id="176"/>
            <w:bookmarkEnd w:id="177"/>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FFFFFF" w:val="clear"/>
            <w:vAlign w:val="center"/>
          </w:tcPr>
          <w:p>
            <w:pPr>
              <w:pStyle w:val="TableContents"/>
              <w:bidi w:val="0"/>
              <w:spacing w:before="0" w:after="0"/>
              <w:ind w:left="0" w:right="0" w:hanging="0"/>
              <w:jc w:val="left"/>
              <w:rPr/>
            </w:pPr>
            <w:r>
              <w:rPr/>
              <w:t> </w:t>
            </w:r>
            <w:bookmarkStart w:id="178" w:name=".lead.D21"/>
            <w:bookmarkStart w:id="179" w:name=".lead.D22"/>
            <w:bookmarkEnd w:id="178"/>
            <w:bookmarkEnd w:id="179"/>
          </w:p>
        </w:tc>
        <w:tc>
          <w:tcPr>
            <w:tcW w:w="60" w:type="dxa"/>
            <w:tcBorders/>
            <w:shd w:fill="FFFFFF" w:val="clear"/>
            <w:vAlign w:val="center"/>
          </w:tcPr>
          <w:p>
            <w:pPr>
              <w:pStyle w:val="TableContents"/>
              <w:bidi w:val="0"/>
              <w:spacing w:before="0" w:after="0"/>
              <w:ind w:left="0" w:right="0" w:hanging="0"/>
              <w:jc w:val="left"/>
              <w:rPr/>
            </w:pPr>
            <w:r>
              <w:rPr/>
              <w:t> </w:t>
            </w:r>
            <w:bookmarkStart w:id="180" w:name=".amt.D21"/>
            <w:bookmarkStart w:id="181" w:name=".amt.D22"/>
            <w:bookmarkEnd w:id="180"/>
            <w:bookmarkEnd w:id="181"/>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82" w:name=".trail.D21"/>
            <w:bookmarkStart w:id="183" w:name=".trail.D22"/>
            <w:bookmarkEnd w:id="182"/>
            <w:bookmarkEnd w:id="183"/>
          </w:p>
        </w:tc>
        <w:tc>
          <w:tcPr>
            <w:tcW w:w="80" w:type="dxa"/>
            <w:tcBorders/>
            <w:shd w:fill="FFFFFF" w:val="clear"/>
            <w:vAlign w:val="center"/>
          </w:tcPr>
          <w:p>
            <w:pPr>
              <w:pStyle w:val="TableContents"/>
              <w:bidi w:val="0"/>
              <w:spacing w:before="0" w:after="0"/>
              <w:ind w:left="0" w:right="0" w:hanging="0"/>
              <w:jc w:val="left"/>
              <w:rPr/>
            </w:pPr>
            <w:r>
              <w:rPr/>
              <w:t> </w:t>
            </w:r>
            <w:bookmarkStart w:id="184" w:name=".lead.D35"/>
            <w:bookmarkStart w:id="185" w:name=".lead.D36"/>
            <w:bookmarkEnd w:id="184"/>
            <w:bookmarkEnd w:id="185"/>
          </w:p>
        </w:tc>
        <w:tc>
          <w:tcPr>
            <w:tcW w:w="60" w:type="dxa"/>
            <w:tcBorders/>
            <w:shd w:fill="FFFFFF" w:val="clear"/>
            <w:vAlign w:val="center"/>
          </w:tcPr>
          <w:p>
            <w:pPr>
              <w:pStyle w:val="TableContents"/>
              <w:bidi w:val="0"/>
              <w:spacing w:before="0" w:after="0"/>
              <w:ind w:left="0" w:right="0" w:hanging="0"/>
              <w:jc w:val="left"/>
              <w:rPr/>
            </w:pPr>
            <w:r>
              <w:rPr/>
              <w:t> </w:t>
            </w:r>
            <w:bookmarkStart w:id="186" w:name=".amt.D35"/>
            <w:bookmarkStart w:id="187" w:name=".amt.D36"/>
            <w:bookmarkEnd w:id="186"/>
            <w:bookmarkEnd w:id="187"/>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88" w:name=".trail.D35"/>
            <w:bookmarkStart w:id="189" w:name=".trail.D36"/>
            <w:bookmarkEnd w:id="188"/>
            <w:bookmarkEnd w:id="189"/>
          </w:p>
        </w:tc>
        <w:tc>
          <w:tcPr>
            <w:tcW w:w="80" w:type="dxa"/>
            <w:tcBorders/>
            <w:shd w:fill="FFFFFF" w:val="clear"/>
            <w:vAlign w:val="center"/>
          </w:tcPr>
          <w:p>
            <w:pPr>
              <w:pStyle w:val="TableContents"/>
              <w:bidi w:val="0"/>
              <w:spacing w:before="0" w:after="0"/>
              <w:ind w:left="0" w:right="0" w:hanging="0"/>
              <w:jc w:val="left"/>
              <w:rPr/>
            </w:pPr>
            <w:r>
              <w:rPr/>
              <w:t> </w:t>
            </w:r>
            <w:bookmarkStart w:id="190" w:name=".lead.D41"/>
            <w:bookmarkStart w:id="191" w:name=".lead.D42"/>
            <w:bookmarkEnd w:id="190"/>
            <w:bookmarkEnd w:id="191"/>
          </w:p>
        </w:tc>
        <w:tc>
          <w:tcPr>
            <w:tcW w:w="60" w:type="dxa"/>
            <w:tcBorders/>
            <w:shd w:fill="FFFFFF" w:val="clear"/>
            <w:vAlign w:val="center"/>
          </w:tcPr>
          <w:p>
            <w:pPr>
              <w:pStyle w:val="TableContents"/>
              <w:bidi w:val="0"/>
              <w:spacing w:before="0" w:after="0"/>
              <w:ind w:left="0" w:right="0" w:hanging="0"/>
              <w:jc w:val="left"/>
              <w:rPr/>
            </w:pPr>
            <w:r>
              <w:rPr/>
              <w:t> </w:t>
            </w:r>
            <w:bookmarkStart w:id="192" w:name=".amt.D41"/>
            <w:bookmarkStart w:id="193" w:name=".amt.D42"/>
            <w:bookmarkEnd w:id="192"/>
            <w:bookmarkEnd w:id="193"/>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94" w:name=".trail.D41"/>
            <w:bookmarkStart w:id="195" w:name=".trail.D42"/>
            <w:bookmarkEnd w:id="194"/>
            <w:bookmarkEnd w:id="195"/>
          </w:p>
        </w:tc>
        <w:tc>
          <w:tcPr>
            <w:tcW w:w="80" w:type="dxa"/>
            <w:tcBorders/>
            <w:shd w:fill="FFFFFF" w:val="clear"/>
            <w:vAlign w:val="center"/>
          </w:tcPr>
          <w:p>
            <w:pPr>
              <w:pStyle w:val="TableContents"/>
              <w:bidi w:val="0"/>
              <w:spacing w:before="0" w:after="0"/>
              <w:ind w:left="0" w:right="0" w:hanging="0"/>
              <w:jc w:val="left"/>
              <w:rPr/>
            </w:pPr>
            <w:r>
              <w:rPr/>
              <w:t> </w:t>
            </w:r>
            <w:bookmarkStart w:id="196" w:name=".lead.D55"/>
            <w:bookmarkStart w:id="197" w:name=".lead.D56"/>
            <w:bookmarkEnd w:id="196"/>
            <w:bookmarkEnd w:id="197"/>
          </w:p>
        </w:tc>
        <w:tc>
          <w:tcPr>
            <w:tcW w:w="60" w:type="dxa"/>
            <w:tcBorders/>
            <w:shd w:fill="FFFFFF" w:val="clear"/>
            <w:vAlign w:val="center"/>
          </w:tcPr>
          <w:p>
            <w:pPr>
              <w:pStyle w:val="TableContents"/>
              <w:bidi w:val="0"/>
              <w:spacing w:before="0" w:after="0"/>
              <w:ind w:left="0" w:right="0" w:hanging="0"/>
              <w:jc w:val="left"/>
              <w:rPr/>
            </w:pPr>
            <w:r>
              <w:rPr/>
              <w:t> </w:t>
            </w:r>
            <w:bookmarkStart w:id="198" w:name=".amt.D55"/>
            <w:bookmarkStart w:id="199" w:name=".amt.D56"/>
            <w:bookmarkEnd w:id="198"/>
            <w:bookmarkEnd w:id="199"/>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200" w:name=".trail.D55"/>
            <w:bookmarkStart w:id="201" w:name=".trail.D56"/>
            <w:bookmarkEnd w:id="200"/>
            <w:bookmarkEnd w:id="201"/>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Revenues:</w:t>
            </w:r>
            <w:bookmarkStart w:id="202" w:name=".lead.B2"/>
            <w:bookmarkEnd w:id="202"/>
          </w:p>
        </w:tc>
        <w:tc>
          <w:tcPr>
            <w:tcW w:w="60" w:type="dxa"/>
            <w:tcBorders/>
            <w:shd w:fill="CCEEFF" w:val="clear"/>
            <w:vAlign w:val="center"/>
          </w:tcPr>
          <w:p>
            <w:pPr>
              <w:pStyle w:val="TableContents"/>
              <w:bidi w:val="0"/>
              <w:spacing w:before="0" w:after="0"/>
              <w:ind w:left="0" w:right="0" w:hanging="0"/>
              <w:jc w:val="left"/>
              <w:rPr/>
            </w:pPr>
            <w:r>
              <w:rPr/>
              <w:t> </w:t>
            </w:r>
            <w:bookmarkStart w:id="203" w:name=".symb.B2"/>
            <w:bookmarkEnd w:id="203"/>
          </w:p>
        </w:tc>
        <w:tc>
          <w:tcPr>
            <w:tcW w:w="125" w:type="dxa"/>
            <w:tcBorders/>
            <w:shd w:fill="CCEEFF" w:val="clear"/>
            <w:vAlign w:val="center"/>
          </w:tcPr>
          <w:p>
            <w:pPr>
              <w:pStyle w:val="TableContents"/>
              <w:bidi w:val="0"/>
              <w:spacing w:before="0" w:after="0"/>
              <w:ind w:left="0" w:right="0" w:hanging="0"/>
              <w:jc w:val="left"/>
              <w:rPr/>
            </w:pPr>
            <w:r>
              <w:rPr/>
              <w:t> </w:t>
            </w:r>
            <w:bookmarkStart w:id="204" w:name=".amt.B2"/>
            <w:bookmarkEnd w:id="204"/>
          </w:p>
        </w:tc>
        <w:tc>
          <w:tcPr>
            <w:tcW w:w="950" w:type="dxa"/>
            <w:tcBorders/>
            <w:shd w:fill="CCEEFF" w:val="clear"/>
            <w:vAlign w:val="center"/>
          </w:tcPr>
          <w:p>
            <w:pPr>
              <w:pStyle w:val="TableContents"/>
              <w:bidi w:val="0"/>
              <w:spacing w:before="0" w:after="0"/>
              <w:ind w:left="0" w:right="0" w:hanging="0"/>
              <w:jc w:val="left"/>
              <w:rPr/>
            </w:pPr>
            <w:r>
              <w:rPr/>
              <w:t> </w:t>
            </w:r>
            <w:bookmarkStart w:id="205" w:name=".trail.B2"/>
            <w:bookmarkEnd w:id="205"/>
          </w:p>
        </w:tc>
        <w:tc>
          <w:tcPr>
            <w:tcW w:w="80" w:type="dxa"/>
            <w:tcBorders/>
            <w:shd w:fill="CCEEFF" w:val="clear"/>
            <w:vAlign w:val="center"/>
          </w:tcPr>
          <w:p>
            <w:pPr>
              <w:pStyle w:val="TableContents"/>
              <w:bidi w:val="0"/>
              <w:spacing w:before="0" w:after="0"/>
              <w:ind w:left="0" w:right="0" w:hanging="0"/>
              <w:jc w:val="left"/>
              <w:rPr/>
            </w:pPr>
            <w:r>
              <w:rPr/>
              <w:t>​</w:t>
            </w:r>
            <w:bookmarkStart w:id="206" w:name=".lead.B3"/>
            <w:bookmarkEnd w:id="206"/>
          </w:p>
        </w:tc>
        <w:tc>
          <w:tcPr>
            <w:tcW w:w="60" w:type="dxa"/>
            <w:tcBorders/>
            <w:shd w:fill="CCEEFF" w:val="clear"/>
            <w:vAlign w:val="center"/>
          </w:tcPr>
          <w:p>
            <w:pPr>
              <w:pStyle w:val="TableContents"/>
              <w:bidi w:val="0"/>
              <w:spacing w:before="0" w:after="0"/>
              <w:ind w:left="0" w:right="0" w:hanging="0"/>
              <w:jc w:val="left"/>
              <w:rPr/>
            </w:pPr>
            <w:r>
              <w:rPr/>
              <w:t> </w:t>
            </w:r>
            <w:bookmarkStart w:id="207" w:name=".symb.B3"/>
            <w:bookmarkEnd w:id="207"/>
          </w:p>
        </w:tc>
        <w:tc>
          <w:tcPr>
            <w:tcW w:w="125" w:type="dxa"/>
            <w:tcBorders/>
            <w:shd w:fill="CCEEFF" w:val="clear"/>
            <w:vAlign w:val="center"/>
          </w:tcPr>
          <w:p>
            <w:pPr>
              <w:pStyle w:val="TableContents"/>
              <w:bidi w:val="0"/>
              <w:spacing w:before="0" w:after="0"/>
              <w:ind w:left="0" w:right="0" w:hanging="0"/>
              <w:jc w:val="left"/>
              <w:rPr/>
            </w:pPr>
            <w:r>
              <w:rPr/>
              <w:t> </w:t>
            </w:r>
            <w:bookmarkStart w:id="208" w:name=".amt.B3"/>
            <w:bookmarkEnd w:id="208"/>
          </w:p>
        </w:tc>
        <w:tc>
          <w:tcPr>
            <w:tcW w:w="950" w:type="dxa"/>
            <w:tcBorders/>
            <w:shd w:fill="CCEEFF" w:val="clear"/>
            <w:vAlign w:val="center"/>
          </w:tcPr>
          <w:p>
            <w:pPr>
              <w:pStyle w:val="TableContents"/>
              <w:bidi w:val="0"/>
              <w:spacing w:before="0" w:after="0"/>
              <w:ind w:left="0" w:right="0" w:hanging="0"/>
              <w:jc w:val="left"/>
              <w:rPr/>
            </w:pPr>
            <w:r>
              <w:rPr/>
              <w:t> </w:t>
            </w:r>
            <w:bookmarkStart w:id="209" w:name=".trail.B3"/>
            <w:bookmarkEnd w:id="209"/>
          </w:p>
        </w:tc>
        <w:tc>
          <w:tcPr>
            <w:tcW w:w="80" w:type="dxa"/>
            <w:tcBorders/>
            <w:shd w:fill="CCEEFF" w:val="clear"/>
            <w:vAlign w:val="center"/>
          </w:tcPr>
          <w:p>
            <w:pPr>
              <w:pStyle w:val="TableContents"/>
              <w:bidi w:val="0"/>
              <w:spacing w:before="0" w:after="0"/>
              <w:ind w:left="0" w:right="0" w:hanging="0"/>
              <w:jc w:val="left"/>
              <w:rPr/>
            </w:pPr>
            <w:r>
              <w:rPr/>
              <w:t>​</w:t>
            </w:r>
            <w:bookmarkStart w:id="210" w:name=".lead.B4"/>
            <w:bookmarkEnd w:id="210"/>
          </w:p>
        </w:tc>
        <w:tc>
          <w:tcPr>
            <w:tcW w:w="60" w:type="dxa"/>
            <w:tcBorders/>
            <w:shd w:fill="CCEEFF" w:val="clear"/>
            <w:vAlign w:val="center"/>
          </w:tcPr>
          <w:p>
            <w:pPr>
              <w:pStyle w:val="TableContents"/>
              <w:bidi w:val="0"/>
              <w:spacing w:before="0" w:after="0"/>
              <w:ind w:left="0" w:right="0" w:hanging="0"/>
              <w:jc w:val="left"/>
              <w:rPr/>
            </w:pPr>
            <w:r>
              <w:rPr/>
              <w:t> </w:t>
            </w:r>
            <w:bookmarkStart w:id="211" w:name=".symb.B4"/>
            <w:bookmarkEnd w:id="211"/>
          </w:p>
        </w:tc>
        <w:tc>
          <w:tcPr>
            <w:tcW w:w="125" w:type="dxa"/>
            <w:tcBorders/>
            <w:shd w:fill="CCEEFF" w:val="clear"/>
            <w:vAlign w:val="center"/>
          </w:tcPr>
          <w:p>
            <w:pPr>
              <w:pStyle w:val="TableContents"/>
              <w:bidi w:val="0"/>
              <w:spacing w:before="0" w:after="0"/>
              <w:ind w:left="0" w:right="0" w:hanging="0"/>
              <w:jc w:val="left"/>
              <w:rPr/>
            </w:pPr>
            <w:r>
              <w:rPr/>
              <w:t> </w:t>
            </w:r>
            <w:bookmarkStart w:id="212" w:name=".amt.B4"/>
            <w:bookmarkEnd w:id="212"/>
          </w:p>
        </w:tc>
        <w:tc>
          <w:tcPr>
            <w:tcW w:w="950" w:type="dxa"/>
            <w:tcBorders/>
            <w:shd w:fill="CCEEFF" w:val="clear"/>
            <w:vAlign w:val="center"/>
          </w:tcPr>
          <w:p>
            <w:pPr>
              <w:pStyle w:val="TableContents"/>
              <w:bidi w:val="0"/>
              <w:spacing w:before="0" w:after="0"/>
              <w:ind w:left="0" w:right="0" w:hanging="0"/>
              <w:jc w:val="left"/>
              <w:rPr/>
            </w:pPr>
            <w:r>
              <w:rPr/>
              <w:t> </w:t>
            </w:r>
            <w:bookmarkStart w:id="213" w:name=".trail.B4"/>
            <w:bookmarkEnd w:id="213"/>
          </w:p>
        </w:tc>
        <w:tc>
          <w:tcPr>
            <w:tcW w:w="80" w:type="dxa"/>
            <w:tcBorders/>
            <w:shd w:fill="CCEEFF" w:val="clear"/>
            <w:vAlign w:val="center"/>
          </w:tcPr>
          <w:p>
            <w:pPr>
              <w:pStyle w:val="TableContents"/>
              <w:bidi w:val="0"/>
              <w:spacing w:before="0" w:after="0"/>
              <w:ind w:left="0" w:right="0" w:hanging="0"/>
              <w:jc w:val="left"/>
              <w:rPr/>
            </w:pPr>
            <w:r>
              <w:rPr/>
              <w:t>​</w:t>
            </w:r>
            <w:bookmarkStart w:id="214" w:name=".lead.B5"/>
            <w:bookmarkEnd w:id="214"/>
          </w:p>
        </w:tc>
        <w:tc>
          <w:tcPr>
            <w:tcW w:w="60" w:type="dxa"/>
            <w:tcBorders/>
            <w:shd w:fill="CCEEFF" w:val="clear"/>
            <w:vAlign w:val="center"/>
          </w:tcPr>
          <w:p>
            <w:pPr>
              <w:pStyle w:val="TableContents"/>
              <w:bidi w:val="0"/>
              <w:spacing w:before="0" w:after="0"/>
              <w:ind w:left="0" w:right="0" w:hanging="0"/>
              <w:jc w:val="left"/>
              <w:rPr/>
            </w:pPr>
            <w:r>
              <w:rPr/>
              <w:t> </w:t>
            </w:r>
            <w:bookmarkStart w:id="215" w:name=".symb.B5"/>
            <w:bookmarkEnd w:id="215"/>
          </w:p>
        </w:tc>
        <w:tc>
          <w:tcPr>
            <w:tcW w:w="125" w:type="dxa"/>
            <w:tcBorders/>
            <w:shd w:fill="CCEEFF" w:val="clear"/>
            <w:vAlign w:val="center"/>
          </w:tcPr>
          <w:p>
            <w:pPr>
              <w:pStyle w:val="TableContents"/>
              <w:bidi w:val="0"/>
              <w:spacing w:before="0" w:after="0"/>
              <w:ind w:left="0" w:right="0" w:hanging="0"/>
              <w:jc w:val="left"/>
              <w:rPr/>
            </w:pPr>
            <w:r>
              <w:rPr/>
              <w:t> </w:t>
            </w:r>
            <w:bookmarkStart w:id="216" w:name=".amt.B5"/>
            <w:bookmarkEnd w:id="216"/>
          </w:p>
        </w:tc>
        <w:tc>
          <w:tcPr>
            <w:tcW w:w="950" w:type="dxa"/>
            <w:tcBorders/>
            <w:shd w:fill="CCEEFF" w:val="clear"/>
            <w:vAlign w:val="center"/>
          </w:tcPr>
          <w:p>
            <w:pPr>
              <w:pStyle w:val="TableContents"/>
              <w:bidi w:val="0"/>
              <w:spacing w:before="0" w:after="0"/>
              <w:ind w:left="0" w:right="0" w:hanging="0"/>
              <w:jc w:val="left"/>
              <w:rPr/>
            </w:pPr>
            <w:r>
              <w:rPr/>
              <w:t> </w:t>
            </w:r>
            <w:bookmarkStart w:id="217" w:name=".trail.B5"/>
            <w:bookmarkEnd w:id="21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bookmarkStart w:id="218" w:name=".lead.2"/>
            <w:bookmarkEnd w:id="218"/>
          </w:p>
        </w:tc>
        <w:tc>
          <w:tcPr>
            <w:tcW w:w="60" w:type="dxa"/>
            <w:tcBorders/>
            <w:shd w:fill="FFFFFF" w:val="clear"/>
            <w:vAlign w:val="center"/>
          </w:tcPr>
          <w:p>
            <w:pPr>
              <w:pStyle w:val="TableContents"/>
              <w:bidi w:val="0"/>
              <w:spacing w:before="0" w:after="0"/>
              <w:ind w:left="0" w:right="0" w:hanging="0"/>
              <w:jc w:val="left"/>
              <w:rPr/>
            </w:pPr>
            <w:r>
              <w:rPr/>
              <w:t> </w:t>
            </w:r>
            <w:bookmarkStart w:id="219" w:name=".symb.2"/>
            <w:bookmarkEnd w:id="219"/>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20" w:name=".amt.2"/>
            <w:bookmarkEnd w:id="220"/>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53.6</w:t>
            </w:r>
            <w:bookmarkStart w:id="221" w:name=".trail.2"/>
            <w:bookmarkEnd w:id="221"/>
          </w:p>
        </w:tc>
        <w:tc>
          <w:tcPr>
            <w:tcW w:w="80" w:type="dxa"/>
            <w:tcBorders/>
            <w:shd w:fill="FFFFFF" w:val="clear"/>
            <w:vAlign w:val="center"/>
          </w:tcPr>
          <w:p>
            <w:pPr>
              <w:pStyle w:val="TableContents"/>
              <w:bidi w:val="0"/>
              <w:spacing w:before="0" w:after="0"/>
              <w:ind w:left="0" w:right="0" w:hanging="0"/>
              <w:jc w:val="left"/>
              <w:rPr/>
            </w:pPr>
            <w:r>
              <w:rPr/>
              <w:t> </w:t>
            </w:r>
            <w:bookmarkStart w:id="222" w:name=".lead.3"/>
            <w:bookmarkEnd w:id="222"/>
          </w:p>
        </w:tc>
        <w:tc>
          <w:tcPr>
            <w:tcW w:w="60" w:type="dxa"/>
            <w:tcBorders/>
            <w:shd w:fill="FFFFFF" w:val="clear"/>
            <w:vAlign w:val="center"/>
          </w:tcPr>
          <w:p>
            <w:pPr>
              <w:pStyle w:val="TableContents"/>
              <w:bidi w:val="0"/>
              <w:spacing w:before="0" w:after="0"/>
              <w:ind w:left="0" w:right="0" w:hanging="0"/>
              <w:jc w:val="left"/>
              <w:rPr/>
            </w:pPr>
            <w:r>
              <w:rPr/>
              <w:t> </w:t>
            </w:r>
            <w:bookmarkStart w:id="223" w:name=".symb.3"/>
            <w:bookmarkEnd w:id="223"/>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24" w:name=".amt.3"/>
            <w:bookmarkEnd w:id="224"/>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49.2</w:t>
            </w:r>
            <w:bookmarkStart w:id="225" w:name=".trail.3"/>
            <w:bookmarkEnd w:id="225"/>
          </w:p>
        </w:tc>
        <w:tc>
          <w:tcPr>
            <w:tcW w:w="80" w:type="dxa"/>
            <w:tcBorders/>
            <w:shd w:fill="FFFFFF" w:val="clear"/>
            <w:vAlign w:val="center"/>
          </w:tcPr>
          <w:p>
            <w:pPr>
              <w:pStyle w:val="TableContents"/>
              <w:bidi w:val="0"/>
              <w:spacing w:before="0" w:after="0"/>
              <w:ind w:left="0" w:right="0" w:hanging="0"/>
              <w:jc w:val="left"/>
              <w:rPr/>
            </w:pPr>
            <w:r>
              <w:rPr/>
              <w:t> </w:t>
            </w:r>
            <w:bookmarkStart w:id="226" w:name=".lead.4"/>
            <w:bookmarkEnd w:id="226"/>
          </w:p>
        </w:tc>
        <w:tc>
          <w:tcPr>
            <w:tcW w:w="60" w:type="dxa"/>
            <w:tcBorders/>
            <w:shd w:fill="FFFFFF" w:val="clear"/>
            <w:vAlign w:val="center"/>
          </w:tcPr>
          <w:p>
            <w:pPr>
              <w:pStyle w:val="TableContents"/>
              <w:bidi w:val="0"/>
              <w:spacing w:before="0" w:after="0"/>
              <w:ind w:left="0" w:right="0" w:hanging="0"/>
              <w:jc w:val="left"/>
              <w:rPr/>
            </w:pPr>
            <w:r>
              <w:rPr/>
              <w:t> </w:t>
            </w:r>
            <w:bookmarkStart w:id="227" w:name=".symb.4"/>
            <w:bookmarkEnd w:id="227"/>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28" w:name=".amt.4"/>
            <w:bookmarkEnd w:id="228"/>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95.5</w:t>
            </w:r>
            <w:bookmarkStart w:id="229" w:name=".trail.4"/>
            <w:bookmarkEnd w:id="229"/>
          </w:p>
        </w:tc>
        <w:tc>
          <w:tcPr>
            <w:tcW w:w="80" w:type="dxa"/>
            <w:tcBorders/>
            <w:shd w:fill="FFFFFF" w:val="clear"/>
            <w:vAlign w:val="center"/>
          </w:tcPr>
          <w:p>
            <w:pPr>
              <w:pStyle w:val="TableContents"/>
              <w:bidi w:val="0"/>
              <w:spacing w:before="0" w:after="0"/>
              <w:ind w:left="0" w:right="0" w:hanging="0"/>
              <w:jc w:val="left"/>
              <w:rPr/>
            </w:pPr>
            <w:r>
              <w:rPr/>
              <w:t> </w:t>
            </w:r>
            <w:bookmarkStart w:id="230" w:name=".lead.5"/>
            <w:bookmarkEnd w:id="230"/>
          </w:p>
        </w:tc>
        <w:tc>
          <w:tcPr>
            <w:tcW w:w="60" w:type="dxa"/>
            <w:tcBorders/>
            <w:shd w:fill="FFFFFF" w:val="clear"/>
            <w:vAlign w:val="center"/>
          </w:tcPr>
          <w:p>
            <w:pPr>
              <w:pStyle w:val="TableContents"/>
              <w:bidi w:val="0"/>
              <w:spacing w:before="0" w:after="0"/>
              <w:ind w:left="0" w:right="0" w:hanging="0"/>
              <w:jc w:val="left"/>
              <w:rPr/>
            </w:pPr>
            <w:r>
              <w:rPr/>
              <w:t> </w:t>
            </w:r>
            <w:bookmarkStart w:id="231" w:name=".symb.5"/>
            <w:bookmarkEnd w:id="231"/>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32" w:name=".amt.5"/>
            <w:bookmarkEnd w:id="232"/>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w:t>
            </w:r>
            <w:bookmarkStart w:id="233" w:name=".trail.5"/>
            <w:bookmarkEnd w:id="233"/>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revenue</w:t>
            </w:r>
            <w:bookmarkStart w:id="234" w:name=".lead.21"/>
            <w:bookmarkStart w:id="235" w:name=".lead.22"/>
            <w:bookmarkEnd w:id="234"/>
            <w:bookmarkEnd w:id="235"/>
          </w:p>
        </w:tc>
        <w:tc>
          <w:tcPr>
            <w:tcW w:w="60" w:type="dxa"/>
            <w:tcBorders/>
            <w:shd w:fill="CCEEFF" w:val="clear"/>
            <w:vAlign w:val="center"/>
          </w:tcPr>
          <w:p>
            <w:pPr>
              <w:pStyle w:val="TableContents"/>
              <w:bidi w:val="0"/>
              <w:spacing w:before="0" w:after="0"/>
              <w:ind w:left="0" w:right="0" w:hanging="0"/>
              <w:jc w:val="left"/>
              <w:rPr/>
            </w:pPr>
            <w:r>
              <w:rPr/>
              <w:t> </w:t>
            </w:r>
            <w:bookmarkStart w:id="236" w:name=".symb.21"/>
            <w:bookmarkStart w:id="237" w:name=".symb.22"/>
            <w:bookmarkEnd w:id="236"/>
            <w:bookmarkEnd w:id="23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38" w:name=".amt.21"/>
            <w:bookmarkStart w:id="239" w:name=".amt.22"/>
            <w:bookmarkEnd w:id="238"/>
            <w:bookmarkEnd w:id="239"/>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bookmarkStart w:id="240" w:name=".trail.21"/>
            <w:bookmarkStart w:id="241" w:name=".trail.22"/>
            <w:bookmarkEnd w:id="240"/>
            <w:bookmarkEnd w:id="241"/>
          </w:p>
        </w:tc>
        <w:tc>
          <w:tcPr>
            <w:tcW w:w="80" w:type="dxa"/>
            <w:tcBorders/>
            <w:shd w:fill="CCEEFF" w:val="clear"/>
            <w:vAlign w:val="center"/>
          </w:tcPr>
          <w:p>
            <w:pPr>
              <w:pStyle w:val="TableContents"/>
              <w:bidi w:val="0"/>
              <w:spacing w:before="0" w:after="0"/>
              <w:ind w:left="0" w:right="0" w:hanging="0"/>
              <w:jc w:val="left"/>
              <w:rPr/>
            </w:pPr>
            <w:r>
              <w:rPr/>
              <w:t> </w:t>
            </w:r>
            <w:bookmarkStart w:id="242" w:name=".lead.31"/>
            <w:bookmarkStart w:id="243" w:name=".lead.32"/>
            <w:bookmarkEnd w:id="242"/>
            <w:bookmarkEnd w:id="243"/>
          </w:p>
        </w:tc>
        <w:tc>
          <w:tcPr>
            <w:tcW w:w="60" w:type="dxa"/>
            <w:tcBorders/>
            <w:shd w:fill="CCEEFF" w:val="clear"/>
            <w:vAlign w:val="center"/>
          </w:tcPr>
          <w:p>
            <w:pPr>
              <w:pStyle w:val="TableContents"/>
              <w:bidi w:val="0"/>
              <w:spacing w:before="0" w:after="0"/>
              <w:ind w:left="0" w:right="0" w:hanging="0"/>
              <w:jc w:val="left"/>
              <w:rPr/>
            </w:pPr>
            <w:r>
              <w:rPr/>
              <w:t> </w:t>
            </w:r>
            <w:bookmarkStart w:id="244" w:name=".symb.31"/>
            <w:bookmarkStart w:id="245" w:name=".symb.32"/>
            <w:bookmarkEnd w:id="244"/>
            <w:bookmarkEnd w:id="24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6" w:name=".amt.31"/>
            <w:bookmarkStart w:id="247" w:name=".amt.32"/>
            <w:bookmarkEnd w:id="246"/>
            <w:bookmarkEnd w:id="247"/>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bookmarkStart w:id="248" w:name=".trail.31"/>
            <w:bookmarkStart w:id="249" w:name=".trail.32"/>
            <w:bookmarkEnd w:id="248"/>
            <w:bookmarkEnd w:id="249"/>
          </w:p>
        </w:tc>
        <w:tc>
          <w:tcPr>
            <w:tcW w:w="80" w:type="dxa"/>
            <w:tcBorders/>
            <w:shd w:fill="CCEEFF" w:val="clear"/>
            <w:vAlign w:val="center"/>
          </w:tcPr>
          <w:p>
            <w:pPr>
              <w:pStyle w:val="TableContents"/>
              <w:bidi w:val="0"/>
              <w:spacing w:before="0" w:after="0"/>
              <w:ind w:left="0" w:right="0" w:hanging="0"/>
              <w:jc w:val="left"/>
              <w:rPr/>
            </w:pPr>
            <w:r>
              <w:rPr/>
              <w:t> </w:t>
            </w:r>
            <w:bookmarkStart w:id="250" w:name=".lead.41"/>
            <w:bookmarkStart w:id="251" w:name=".lead.42"/>
            <w:bookmarkEnd w:id="250"/>
            <w:bookmarkEnd w:id="251"/>
          </w:p>
        </w:tc>
        <w:tc>
          <w:tcPr>
            <w:tcW w:w="60" w:type="dxa"/>
            <w:tcBorders/>
            <w:shd w:fill="CCEEFF" w:val="clear"/>
            <w:vAlign w:val="center"/>
          </w:tcPr>
          <w:p>
            <w:pPr>
              <w:pStyle w:val="TableContents"/>
              <w:bidi w:val="0"/>
              <w:spacing w:before="0" w:after="0"/>
              <w:ind w:left="0" w:right="0" w:hanging="0"/>
              <w:jc w:val="left"/>
              <w:rPr/>
            </w:pPr>
            <w:r>
              <w:rPr/>
              <w:t> </w:t>
            </w:r>
            <w:bookmarkStart w:id="252" w:name=".symb.41"/>
            <w:bookmarkStart w:id="253" w:name=".symb.42"/>
            <w:bookmarkEnd w:id="252"/>
            <w:bookmarkEnd w:id="25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54" w:name=".amt.41"/>
            <w:bookmarkStart w:id="255" w:name=".amt.42"/>
            <w:bookmarkEnd w:id="254"/>
            <w:bookmarkEnd w:id="255"/>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bookmarkStart w:id="256" w:name=".trail.41"/>
            <w:bookmarkStart w:id="257" w:name=".trail.42"/>
            <w:bookmarkEnd w:id="256"/>
            <w:bookmarkEnd w:id="257"/>
          </w:p>
        </w:tc>
        <w:tc>
          <w:tcPr>
            <w:tcW w:w="80" w:type="dxa"/>
            <w:tcBorders/>
            <w:shd w:fill="CCEEFF" w:val="clear"/>
            <w:vAlign w:val="center"/>
          </w:tcPr>
          <w:p>
            <w:pPr>
              <w:pStyle w:val="TableContents"/>
              <w:bidi w:val="0"/>
              <w:spacing w:before="0" w:after="0"/>
              <w:ind w:left="0" w:right="0" w:hanging="0"/>
              <w:jc w:val="left"/>
              <w:rPr/>
            </w:pPr>
            <w:r>
              <w:rPr/>
              <w:t> </w:t>
            </w:r>
            <w:bookmarkStart w:id="258" w:name=".lead.51"/>
            <w:bookmarkStart w:id="259" w:name=".lead.52"/>
            <w:bookmarkEnd w:id="258"/>
            <w:bookmarkEnd w:id="259"/>
          </w:p>
        </w:tc>
        <w:tc>
          <w:tcPr>
            <w:tcW w:w="60" w:type="dxa"/>
            <w:tcBorders/>
            <w:shd w:fill="CCEEFF" w:val="clear"/>
            <w:vAlign w:val="center"/>
          </w:tcPr>
          <w:p>
            <w:pPr>
              <w:pStyle w:val="TableContents"/>
              <w:bidi w:val="0"/>
              <w:spacing w:before="0" w:after="0"/>
              <w:ind w:left="0" w:right="0" w:hanging="0"/>
              <w:jc w:val="left"/>
              <w:rPr/>
            </w:pPr>
            <w:r>
              <w:rPr/>
              <w:t> </w:t>
            </w:r>
            <w:bookmarkStart w:id="260" w:name=".symb.51"/>
            <w:bookmarkStart w:id="261" w:name=".symb.52"/>
            <w:bookmarkEnd w:id="260"/>
            <w:bookmarkEnd w:id="26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62" w:name=".amt.51"/>
            <w:bookmarkStart w:id="263" w:name=".amt.52"/>
            <w:bookmarkEnd w:id="262"/>
            <w:bookmarkEnd w:id="263"/>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bookmarkStart w:id="264" w:name=".trail.51"/>
            <w:bookmarkStart w:id="265" w:name=".trail.52"/>
            <w:bookmarkEnd w:id="264"/>
            <w:bookmarkEnd w:id="265"/>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2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revenue</w:t>
            </w:r>
            <w:bookmarkStart w:id="266" w:name=".lead.23"/>
            <w:bookmarkStart w:id="267" w:name=".lead.24"/>
            <w:bookmarkEnd w:id="266"/>
            <w:bookmarkEnd w:id="267"/>
          </w:p>
        </w:tc>
        <w:tc>
          <w:tcPr>
            <w:tcW w:w="60" w:type="dxa"/>
            <w:tcBorders/>
            <w:shd w:fill="FFFFFF" w:val="clear"/>
            <w:vAlign w:val="center"/>
          </w:tcPr>
          <w:p>
            <w:pPr>
              <w:pStyle w:val="TableContents"/>
              <w:bidi w:val="0"/>
              <w:spacing w:before="0" w:after="0"/>
              <w:ind w:left="0" w:right="0" w:hanging="0"/>
              <w:jc w:val="left"/>
              <w:rPr/>
            </w:pPr>
            <w:r>
              <w:rPr/>
              <w:t> </w:t>
            </w:r>
            <w:bookmarkStart w:id="268" w:name=".symb.23"/>
            <w:bookmarkStart w:id="269" w:name=".symb.24"/>
            <w:bookmarkEnd w:id="268"/>
            <w:bookmarkEnd w:id="269"/>
          </w:p>
        </w:tc>
        <w:tc>
          <w:tcPr>
            <w:tcW w:w="125" w:type="dxa"/>
            <w:tcBorders/>
            <w:shd w:fill="FFFFFF" w:val="clear"/>
            <w:vAlign w:val="center"/>
          </w:tcPr>
          <w:p>
            <w:pPr>
              <w:pStyle w:val="TableContents"/>
              <w:bidi w:val="0"/>
              <w:spacing w:before="0" w:after="0"/>
              <w:ind w:left="0" w:right="0" w:hanging="0"/>
              <w:jc w:val="left"/>
              <w:rPr/>
            </w:pPr>
            <w:r>
              <w:rPr/>
              <w:t> </w:t>
            </w:r>
            <w:bookmarkStart w:id="270" w:name=".amt.23"/>
            <w:bookmarkStart w:id="271" w:name=".amt.24"/>
            <w:bookmarkEnd w:id="270"/>
            <w:bookmarkEnd w:id="271"/>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56.5</w:t>
            </w:r>
            <w:bookmarkStart w:id="272" w:name=".trail.23"/>
            <w:bookmarkStart w:id="273" w:name=".trail.24"/>
            <w:bookmarkEnd w:id="272"/>
            <w:bookmarkEnd w:id="273"/>
          </w:p>
        </w:tc>
        <w:tc>
          <w:tcPr>
            <w:tcW w:w="80" w:type="dxa"/>
            <w:tcBorders/>
            <w:shd w:fill="FFFFFF" w:val="clear"/>
            <w:vAlign w:val="center"/>
          </w:tcPr>
          <w:p>
            <w:pPr>
              <w:pStyle w:val="TableContents"/>
              <w:bidi w:val="0"/>
              <w:spacing w:before="0" w:after="0"/>
              <w:ind w:left="0" w:right="0" w:hanging="0"/>
              <w:jc w:val="left"/>
              <w:rPr/>
            </w:pPr>
            <w:r>
              <w:rPr/>
              <w:t> </w:t>
            </w:r>
            <w:bookmarkStart w:id="274" w:name=".lead.33"/>
            <w:bookmarkStart w:id="275" w:name=".lead.34"/>
            <w:bookmarkEnd w:id="274"/>
            <w:bookmarkEnd w:id="275"/>
          </w:p>
        </w:tc>
        <w:tc>
          <w:tcPr>
            <w:tcW w:w="60" w:type="dxa"/>
            <w:tcBorders/>
            <w:shd w:fill="FFFFFF" w:val="clear"/>
            <w:vAlign w:val="center"/>
          </w:tcPr>
          <w:p>
            <w:pPr>
              <w:pStyle w:val="TableContents"/>
              <w:bidi w:val="0"/>
              <w:spacing w:before="0" w:after="0"/>
              <w:ind w:left="0" w:right="0" w:hanging="0"/>
              <w:jc w:val="left"/>
              <w:rPr/>
            </w:pPr>
            <w:r>
              <w:rPr/>
              <w:t> </w:t>
            </w:r>
            <w:bookmarkStart w:id="276" w:name=".symb.33"/>
            <w:bookmarkStart w:id="277" w:name=".symb.34"/>
            <w:bookmarkEnd w:id="276"/>
            <w:bookmarkEnd w:id="277"/>
          </w:p>
        </w:tc>
        <w:tc>
          <w:tcPr>
            <w:tcW w:w="125" w:type="dxa"/>
            <w:tcBorders/>
            <w:shd w:fill="FFFFFF" w:val="clear"/>
            <w:vAlign w:val="center"/>
          </w:tcPr>
          <w:p>
            <w:pPr>
              <w:pStyle w:val="TableContents"/>
              <w:bidi w:val="0"/>
              <w:spacing w:before="0" w:after="0"/>
              <w:ind w:left="0" w:right="0" w:hanging="0"/>
              <w:jc w:val="left"/>
              <w:rPr/>
            </w:pPr>
            <w:r>
              <w:rPr/>
              <w:t> </w:t>
            </w:r>
            <w:bookmarkStart w:id="278" w:name=".amt.33"/>
            <w:bookmarkStart w:id="279" w:name=".amt.34"/>
            <w:bookmarkEnd w:id="278"/>
            <w:bookmarkEnd w:id="279"/>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52.4</w:t>
            </w:r>
            <w:bookmarkStart w:id="280" w:name=".trail.33"/>
            <w:bookmarkStart w:id="281" w:name=".trail.34"/>
            <w:bookmarkEnd w:id="280"/>
            <w:bookmarkEnd w:id="281"/>
          </w:p>
        </w:tc>
        <w:tc>
          <w:tcPr>
            <w:tcW w:w="80" w:type="dxa"/>
            <w:tcBorders/>
            <w:shd w:fill="FFFFFF" w:val="clear"/>
            <w:vAlign w:val="center"/>
          </w:tcPr>
          <w:p>
            <w:pPr>
              <w:pStyle w:val="TableContents"/>
              <w:bidi w:val="0"/>
              <w:spacing w:before="0" w:after="0"/>
              <w:ind w:left="0" w:right="0" w:hanging="0"/>
              <w:jc w:val="left"/>
              <w:rPr/>
            </w:pPr>
            <w:r>
              <w:rPr/>
              <w:t> </w:t>
            </w:r>
            <w:bookmarkStart w:id="282" w:name=".lead.43"/>
            <w:bookmarkStart w:id="283" w:name=".lead.44"/>
            <w:bookmarkEnd w:id="282"/>
            <w:bookmarkEnd w:id="283"/>
          </w:p>
        </w:tc>
        <w:tc>
          <w:tcPr>
            <w:tcW w:w="60" w:type="dxa"/>
            <w:tcBorders/>
            <w:shd w:fill="FFFFFF" w:val="clear"/>
            <w:vAlign w:val="center"/>
          </w:tcPr>
          <w:p>
            <w:pPr>
              <w:pStyle w:val="TableContents"/>
              <w:bidi w:val="0"/>
              <w:spacing w:before="0" w:after="0"/>
              <w:ind w:left="0" w:right="0" w:hanging="0"/>
              <w:jc w:val="left"/>
              <w:rPr/>
            </w:pPr>
            <w:r>
              <w:rPr/>
              <w:t> </w:t>
            </w:r>
            <w:bookmarkStart w:id="284" w:name=".symb.43"/>
            <w:bookmarkStart w:id="285" w:name=".symb.44"/>
            <w:bookmarkEnd w:id="284"/>
            <w:bookmarkEnd w:id="285"/>
          </w:p>
        </w:tc>
        <w:tc>
          <w:tcPr>
            <w:tcW w:w="125" w:type="dxa"/>
            <w:tcBorders/>
            <w:shd w:fill="FFFFFF" w:val="clear"/>
            <w:vAlign w:val="center"/>
          </w:tcPr>
          <w:p>
            <w:pPr>
              <w:pStyle w:val="TableContents"/>
              <w:bidi w:val="0"/>
              <w:spacing w:before="0" w:after="0"/>
              <w:ind w:left="0" w:right="0" w:hanging="0"/>
              <w:jc w:val="left"/>
              <w:rPr/>
            </w:pPr>
            <w:r>
              <w:rPr/>
              <w:t> </w:t>
            </w:r>
            <w:bookmarkStart w:id="286" w:name=".amt.43"/>
            <w:bookmarkStart w:id="287" w:name=".amt.44"/>
            <w:bookmarkEnd w:id="286"/>
            <w:bookmarkEnd w:id="287"/>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101.3</w:t>
            </w:r>
            <w:bookmarkStart w:id="288" w:name=".trail.43"/>
            <w:bookmarkStart w:id="289" w:name=".trail.44"/>
            <w:bookmarkEnd w:id="288"/>
            <w:bookmarkEnd w:id="289"/>
          </w:p>
        </w:tc>
        <w:tc>
          <w:tcPr>
            <w:tcW w:w="80" w:type="dxa"/>
            <w:tcBorders/>
            <w:shd w:fill="FFFFFF" w:val="clear"/>
            <w:vAlign w:val="center"/>
          </w:tcPr>
          <w:p>
            <w:pPr>
              <w:pStyle w:val="TableContents"/>
              <w:bidi w:val="0"/>
              <w:spacing w:before="0" w:after="0"/>
              <w:ind w:left="0" w:right="0" w:hanging="0"/>
              <w:jc w:val="left"/>
              <w:rPr/>
            </w:pPr>
            <w:r>
              <w:rPr/>
              <w:t> </w:t>
            </w:r>
            <w:bookmarkStart w:id="290" w:name=".lead.53"/>
            <w:bookmarkStart w:id="291" w:name=".lead.54"/>
            <w:bookmarkEnd w:id="290"/>
            <w:bookmarkEnd w:id="291"/>
          </w:p>
        </w:tc>
        <w:tc>
          <w:tcPr>
            <w:tcW w:w="60" w:type="dxa"/>
            <w:tcBorders/>
            <w:shd w:fill="FFFFFF" w:val="clear"/>
            <w:vAlign w:val="center"/>
          </w:tcPr>
          <w:p>
            <w:pPr>
              <w:pStyle w:val="TableContents"/>
              <w:bidi w:val="0"/>
              <w:spacing w:before="0" w:after="0"/>
              <w:ind w:left="0" w:right="0" w:hanging="0"/>
              <w:jc w:val="left"/>
              <w:rPr/>
            </w:pPr>
            <w:r>
              <w:rPr/>
              <w:t> </w:t>
            </w:r>
            <w:bookmarkStart w:id="292" w:name=".symb.53"/>
            <w:bookmarkStart w:id="293" w:name=".symb.54"/>
            <w:bookmarkEnd w:id="292"/>
            <w:bookmarkEnd w:id="293"/>
          </w:p>
        </w:tc>
        <w:tc>
          <w:tcPr>
            <w:tcW w:w="125" w:type="dxa"/>
            <w:tcBorders/>
            <w:shd w:fill="FFFFFF" w:val="clear"/>
            <w:vAlign w:val="center"/>
          </w:tcPr>
          <w:p>
            <w:pPr>
              <w:pStyle w:val="TableContents"/>
              <w:bidi w:val="0"/>
              <w:spacing w:before="0" w:after="0"/>
              <w:ind w:left="0" w:right="0" w:hanging="0"/>
              <w:jc w:val="left"/>
              <w:rPr/>
            </w:pPr>
            <w:r>
              <w:rPr/>
              <w:t> </w:t>
            </w:r>
            <w:bookmarkStart w:id="294" w:name=".amt.53"/>
            <w:bookmarkStart w:id="295" w:name=".amt.54"/>
            <w:bookmarkEnd w:id="294"/>
            <w:bookmarkEnd w:id="295"/>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98.4</w:t>
            </w:r>
            <w:bookmarkStart w:id="296" w:name=".trail.53"/>
            <w:bookmarkStart w:id="297" w:name=".trail.54"/>
            <w:bookmarkEnd w:id="296"/>
            <w:bookmarkEnd w:id="297"/>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costs and expenses:</w:t>
            </w:r>
            <w:bookmarkStart w:id="298" w:name=".lead.B21"/>
            <w:bookmarkStart w:id="299" w:name=".lead.B22"/>
            <w:bookmarkEnd w:id="298"/>
            <w:bookmarkEnd w:id="299"/>
          </w:p>
        </w:tc>
        <w:tc>
          <w:tcPr>
            <w:tcW w:w="60" w:type="dxa"/>
            <w:tcBorders/>
            <w:shd w:fill="CCEEFF" w:val="clear"/>
            <w:vAlign w:val="center"/>
          </w:tcPr>
          <w:p>
            <w:pPr>
              <w:pStyle w:val="TableContents"/>
              <w:bidi w:val="0"/>
              <w:spacing w:before="0" w:after="0"/>
              <w:ind w:left="0" w:right="0" w:hanging="0"/>
              <w:jc w:val="left"/>
              <w:rPr/>
            </w:pPr>
            <w:r>
              <w:rPr/>
              <w:t> </w:t>
            </w:r>
            <w:bookmarkStart w:id="300" w:name=".symb.B21"/>
            <w:bookmarkStart w:id="301" w:name=".symb.B22"/>
            <w:bookmarkEnd w:id="300"/>
            <w:bookmarkEnd w:id="301"/>
          </w:p>
        </w:tc>
        <w:tc>
          <w:tcPr>
            <w:tcW w:w="125" w:type="dxa"/>
            <w:tcBorders/>
            <w:shd w:fill="CCEEFF" w:val="clear"/>
            <w:vAlign w:val="center"/>
          </w:tcPr>
          <w:p>
            <w:pPr>
              <w:pStyle w:val="TableContents"/>
              <w:bidi w:val="0"/>
              <w:spacing w:before="0" w:after="0"/>
              <w:ind w:left="0" w:right="0" w:hanging="0"/>
              <w:jc w:val="left"/>
              <w:rPr/>
            </w:pPr>
            <w:r>
              <w:rPr/>
              <w:t> </w:t>
            </w:r>
            <w:bookmarkStart w:id="302" w:name=".amt.B21"/>
            <w:bookmarkStart w:id="303" w:name=".amt.B22"/>
            <w:bookmarkEnd w:id="302"/>
            <w:bookmarkEnd w:id="303"/>
          </w:p>
        </w:tc>
        <w:tc>
          <w:tcPr>
            <w:tcW w:w="950" w:type="dxa"/>
            <w:tcBorders/>
            <w:shd w:fill="CCEEFF" w:val="clear"/>
            <w:vAlign w:val="center"/>
          </w:tcPr>
          <w:p>
            <w:pPr>
              <w:pStyle w:val="TableContents"/>
              <w:bidi w:val="0"/>
              <w:spacing w:before="0" w:after="0"/>
              <w:ind w:left="0" w:right="0" w:hanging="0"/>
              <w:jc w:val="left"/>
              <w:rPr/>
            </w:pPr>
            <w:r>
              <w:rPr/>
              <w:t> </w:t>
            </w:r>
            <w:bookmarkStart w:id="304" w:name=".trail.B21"/>
            <w:bookmarkStart w:id="305" w:name=".trail.B22"/>
            <w:bookmarkEnd w:id="304"/>
            <w:bookmarkEnd w:id="305"/>
          </w:p>
        </w:tc>
        <w:tc>
          <w:tcPr>
            <w:tcW w:w="80" w:type="dxa"/>
            <w:tcBorders/>
            <w:shd w:fill="CCEEFF" w:val="clear"/>
            <w:vAlign w:val="center"/>
          </w:tcPr>
          <w:p>
            <w:pPr>
              <w:pStyle w:val="TableContents"/>
              <w:bidi w:val="0"/>
              <w:spacing w:before="0" w:after="0"/>
              <w:ind w:left="0" w:right="0" w:hanging="0"/>
              <w:jc w:val="left"/>
              <w:rPr/>
            </w:pPr>
            <w:r>
              <w:rPr/>
              <w:t>​</w:t>
            </w:r>
            <w:bookmarkStart w:id="306" w:name=".lead.B31"/>
            <w:bookmarkStart w:id="307" w:name=".lead.B32"/>
            <w:bookmarkEnd w:id="306"/>
            <w:bookmarkEnd w:id="307"/>
          </w:p>
        </w:tc>
        <w:tc>
          <w:tcPr>
            <w:tcW w:w="60" w:type="dxa"/>
            <w:tcBorders/>
            <w:shd w:fill="CCEEFF" w:val="clear"/>
            <w:vAlign w:val="center"/>
          </w:tcPr>
          <w:p>
            <w:pPr>
              <w:pStyle w:val="TableContents"/>
              <w:bidi w:val="0"/>
              <w:spacing w:before="0" w:after="0"/>
              <w:ind w:left="0" w:right="0" w:hanging="0"/>
              <w:jc w:val="left"/>
              <w:rPr/>
            </w:pPr>
            <w:r>
              <w:rPr/>
              <w:t> </w:t>
            </w:r>
            <w:bookmarkStart w:id="308" w:name=".symb.B31"/>
            <w:bookmarkStart w:id="309" w:name=".symb.B32"/>
            <w:bookmarkEnd w:id="308"/>
            <w:bookmarkEnd w:id="309"/>
          </w:p>
        </w:tc>
        <w:tc>
          <w:tcPr>
            <w:tcW w:w="125" w:type="dxa"/>
            <w:tcBorders/>
            <w:shd w:fill="CCEEFF" w:val="clear"/>
            <w:vAlign w:val="center"/>
          </w:tcPr>
          <w:p>
            <w:pPr>
              <w:pStyle w:val="TableContents"/>
              <w:bidi w:val="0"/>
              <w:spacing w:before="0" w:after="0"/>
              <w:ind w:left="0" w:right="0" w:hanging="0"/>
              <w:jc w:val="left"/>
              <w:rPr/>
            </w:pPr>
            <w:r>
              <w:rPr/>
              <w:t> </w:t>
            </w:r>
            <w:bookmarkStart w:id="310" w:name=".amt.B31"/>
            <w:bookmarkStart w:id="311" w:name=".amt.B32"/>
            <w:bookmarkEnd w:id="310"/>
            <w:bookmarkEnd w:id="311"/>
          </w:p>
        </w:tc>
        <w:tc>
          <w:tcPr>
            <w:tcW w:w="950" w:type="dxa"/>
            <w:tcBorders/>
            <w:shd w:fill="CCEEFF" w:val="clear"/>
            <w:vAlign w:val="center"/>
          </w:tcPr>
          <w:p>
            <w:pPr>
              <w:pStyle w:val="TableContents"/>
              <w:bidi w:val="0"/>
              <w:spacing w:before="0" w:after="0"/>
              <w:ind w:left="0" w:right="0" w:hanging="0"/>
              <w:jc w:val="left"/>
              <w:rPr/>
            </w:pPr>
            <w:r>
              <w:rPr/>
              <w:t> </w:t>
            </w:r>
            <w:bookmarkStart w:id="312" w:name=".trail.B31"/>
            <w:bookmarkStart w:id="313" w:name=".trail.B32"/>
            <w:bookmarkEnd w:id="312"/>
            <w:bookmarkEnd w:id="313"/>
          </w:p>
        </w:tc>
        <w:tc>
          <w:tcPr>
            <w:tcW w:w="80" w:type="dxa"/>
            <w:tcBorders/>
            <w:shd w:fill="CCEEFF" w:val="clear"/>
            <w:vAlign w:val="center"/>
          </w:tcPr>
          <w:p>
            <w:pPr>
              <w:pStyle w:val="TableContents"/>
              <w:bidi w:val="0"/>
              <w:spacing w:before="0" w:after="0"/>
              <w:ind w:left="0" w:right="0" w:hanging="0"/>
              <w:jc w:val="left"/>
              <w:rPr/>
            </w:pPr>
            <w:r>
              <w:rPr/>
              <w:t>​</w:t>
            </w:r>
            <w:bookmarkStart w:id="314" w:name=".lead.B41"/>
            <w:bookmarkStart w:id="315" w:name=".lead.B42"/>
            <w:bookmarkEnd w:id="314"/>
            <w:bookmarkEnd w:id="315"/>
          </w:p>
        </w:tc>
        <w:tc>
          <w:tcPr>
            <w:tcW w:w="60" w:type="dxa"/>
            <w:tcBorders/>
            <w:shd w:fill="CCEEFF" w:val="clear"/>
            <w:vAlign w:val="center"/>
          </w:tcPr>
          <w:p>
            <w:pPr>
              <w:pStyle w:val="TableContents"/>
              <w:bidi w:val="0"/>
              <w:spacing w:before="0" w:after="0"/>
              <w:ind w:left="0" w:right="0" w:hanging="0"/>
              <w:jc w:val="left"/>
              <w:rPr/>
            </w:pPr>
            <w:r>
              <w:rPr/>
              <w:t> </w:t>
            </w:r>
            <w:bookmarkStart w:id="316" w:name=".symb.B41"/>
            <w:bookmarkStart w:id="317" w:name=".symb.B42"/>
            <w:bookmarkEnd w:id="316"/>
            <w:bookmarkEnd w:id="317"/>
          </w:p>
        </w:tc>
        <w:tc>
          <w:tcPr>
            <w:tcW w:w="125" w:type="dxa"/>
            <w:tcBorders/>
            <w:shd w:fill="CCEEFF" w:val="clear"/>
            <w:vAlign w:val="center"/>
          </w:tcPr>
          <w:p>
            <w:pPr>
              <w:pStyle w:val="TableContents"/>
              <w:bidi w:val="0"/>
              <w:spacing w:before="0" w:after="0"/>
              <w:ind w:left="0" w:right="0" w:hanging="0"/>
              <w:jc w:val="left"/>
              <w:rPr/>
            </w:pPr>
            <w:r>
              <w:rPr/>
              <w:t> </w:t>
            </w:r>
            <w:bookmarkStart w:id="318" w:name=".amt.B41"/>
            <w:bookmarkStart w:id="319" w:name=".amt.B42"/>
            <w:bookmarkEnd w:id="318"/>
            <w:bookmarkEnd w:id="319"/>
          </w:p>
        </w:tc>
        <w:tc>
          <w:tcPr>
            <w:tcW w:w="950" w:type="dxa"/>
            <w:tcBorders/>
            <w:shd w:fill="CCEEFF" w:val="clear"/>
            <w:vAlign w:val="center"/>
          </w:tcPr>
          <w:p>
            <w:pPr>
              <w:pStyle w:val="TableContents"/>
              <w:bidi w:val="0"/>
              <w:spacing w:before="0" w:after="0"/>
              <w:ind w:left="0" w:right="0" w:hanging="0"/>
              <w:jc w:val="left"/>
              <w:rPr/>
            </w:pPr>
            <w:r>
              <w:rPr/>
              <w:t> </w:t>
            </w:r>
            <w:bookmarkStart w:id="320" w:name=".trail.B41"/>
            <w:bookmarkStart w:id="321" w:name=".trail.B42"/>
            <w:bookmarkEnd w:id="320"/>
            <w:bookmarkEnd w:id="321"/>
          </w:p>
        </w:tc>
        <w:tc>
          <w:tcPr>
            <w:tcW w:w="80" w:type="dxa"/>
            <w:tcBorders/>
            <w:shd w:fill="CCEEFF" w:val="clear"/>
            <w:vAlign w:val="center"/>
          </w:tcPr>
          <w:p>
            <w:pPr>
              <w:pStyle w:val="TableContents"/>
              <w:bidi w:val="0"/>
              <w:spacing w:before="0" w:after="0"/>
              <w:ind w:left="0" w:right="0" w:hanging="0"/>
              <w:jc w:val="left"/>
              <w:rPr/>
            </w:pPr>
            <w:r>
              <w:rPr/>
              <w:t>​</w:t>
            </w:r>
            <w:bookmarkStart w:id="322" w:name=".lead.B51"/>
            <w:bookmarkStart w:id="323" w:name=".lead.B52"/>
            <w:bookmarkEnd w:id="322"/>
            <w:bookmarkEnd w:id="323"/>
          </w:p>
        </w:tc>
        <w:tc>
          <w:tcPr>
            <w:tcW w:w="60" w:type="dxa"/>
            <w:tcBorders/>
            <w:shd w:fill="CCEEFF" w:val="clear"/>
            <w:vAlign w:val="center"/>
          </w:tcPr>
          <w:p>
            <w:pPr>
              <w:pStyle w:val="TableContents"/>
              <w:bidi w:val="0"/>
              <w:spacing w:before="0" w:after="0"/>
              <w:ind w:left="0" w:right="0" w:hanging="0"/>
              <w:jc w:val="left"/>
              <w:rPr/>
            </w:pPr>
            <w:r>
              <w:rPr/>
              <w:t> </w:t>
            </w:r>
            <w:bookmarkStart w:id="324" w:name=".symb.B51"/>
            <w:bookmarkStart w:id="325" w:name=".symb.B52"/>
            <w:bookmarkEnd w:id="324"/>
            <w:bookmarkEnd w:id="325"/>
          </w:p>
        </w:tc>
        <w:tc>
          <w:tcPr>
            <w:tcW w:w="125" w:type="dxa"/>
            <w:tcBorders/>
            <w:shd w:fill="CCEEFF" w:val="clear"/>
            <w:vAlign w:val="center"/>
          </w:tcPr>
          <w:p>
            <w:pPr>
              <w:pStyle w:val="TableContents"/>
              <w:bidi w:val="0"/>
              <w:spacing w:before="0" w:after="0"/>
              <w:ind w:left="0" w:right="0" w:hanging="0"/>
              <w:jc w:val="left"/>
              <w:rPr/>
            </w:pPr>
            <w:r>
              <w:rPr/>
              <w:t> </w:t>
            </w:r>
            <w:bookmarkStart w:id="326" w:name=".amt.B51"/>
            <w:bookmarkStart w:id="327" w:name=".amt.B52"/>
            <w:bookmarkEnd w:id="326"/>
            <w:bookmarkEnd w:id="327"/>
          </w:p>
        </w:tc>
        <w:tc>
          <w:tcPr>
            <w:tcW w:w="950" w:type="dxa"/>
            <w:tcBorders/>
            <w:shd w:fill="CCEEFF" w:val="clear"/>
            <w:vAlign w:val="center"/>
          </w:tcPr>
          <w:p>
            <w:pPr>
              <w:pStyle w:val="TableContents"/>
              <w:bidi w:val="0"/>
              <w:spacing w:before="0" w:after="0"/>
              <w:ind w:left="0" w:right="0" w:hanging="0"/>
              <w:jc w:val="left"/>
              <w:rPr/>
            </w:pPr>
            <w:r>
              <w:rPr/>
              <w:t> </w:t>
            </w:r>
            <w:bookmarkStart w:id="328" w:name=".trail.B51"/>
            <w:bookmarkStart w:id="329" w:name=".trail.B52"/>
            <w:bookmarkEnd w:id="328"/>
            <w:bookmarkEnd w:id="32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330" w:name=".lead.25"/>
            <w:bookmarkStart w:id="331" w:name=".lead.26"/>
            <w:bookmarkEnd w:id="330"/>
            <w:bookmarkEnd w:id="331"/>
          </w:p>
        </w:tc>
        <w:tc>
          <w:tcPr>
            <w:tcW w:w="60" w:type="dxa"/>
            <w:tcBorders/>
            <w:shd w:fill="FFFFFF" w:val="clear"/>
            <w:vAlign w:val="center"/>
          </w:tcPr>
          <w:p>
            <w:pPr>
              <w:pStyle w:val="TableContents"/>
              <w:bidi w:val="0"/>
              <w:spacing w:before="0" w:after="0"/>
              <w:ind w:left="0" w:right="0" w:hanging="0"/>
              <w:jc w:val="left"/>
              <w:rPr/>
            </w:pPr>
            <w:r>
              <w:rPr/>
              <w:t> </w:t>
            </w:r>
            <w:bookmarkStart w:id="332" w:name=".symb.25"/>
            <w:bookmarkStart w:id="333" w:name=".symb.26"/>
            <w:bookmarkEnd w:id="332"/>
            <w:bookmarkEnd w:id="333"/>
          </w:p>
        </w:tc>
        <w:tc>
          <w:tcPr>
            <w:tcW w:w="125" w:type="dxa"/>
            <w:tcBorders/>
            <w:shd w:fill="FFFFFF" w:val="clear"/>
            <w:vAlign w:val="center"/>
          </w:tcPr>
          <w:p>
            <w:pPr>
              <w:pStyle w:val="TableContents"/>
              <w:bidi w:val="0"/>
              <w:spacing w:before="0" w:after="0"/>
              <w:ind w:left="0" w:right="0" w:hanging="0"/>
              <w:jc w:val="left"/>
              <w:rPr/>
            </w:pPr>
            <w:r>
              <w:rPr/>
              <w:t> </w:t>
            </w:r>
            <w:bookmarkStart w:id="334" w:name=".amt.25"/>
            <w:bookmarkStart w:id="335" w:name=".amt.26"/>
            <w:bookmarkEnd w:id="334"/>
            <w:bookmarkEnd w:id="335"/>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w:t>
            </w:r>
            <w:bookmarkStart w:id="336" w:name=".trail.25"/>
            <w:bookmarkStart w:id="337" w:name=".trail.26"/>
            <w:bookmarkEnd w:id="336"/>
            <w:bookmarkEnd w:id="337"/>
          </w:p>
        </w:tc>
        <w:tc>
          <w:tcPr>
            <w:tcW w:w="80" w:type="dxa"/>
            <w:tcBorders/>
            <w:shd w:fill="FFFFFF" w:val="clear"/>
            <w:vAlign w:val="center"/>
          </w:tcPr>
          <w:p>
            <w:pPr>
              <w:pStyle w:val="TableContents"/>
              <w:bidi w:val="0"/>
              <w:spacing w:before="0" w:after="0"/>
              <w:ind w:left="0" w:right="0" w:hanging="0"/>
              <w:jc w:val="left"/>
              <w:rPr/>
            </w:pPr>
            <w:r>
              <w:rPr/>
              <w:t> </w:t>
            </w:r>
            <w:bookmarkStart w:id="338" w:name=".lead.35"/>
            <w:bookmarkStart w:id="339" w:name=".lead.36"/>
            <w:bookmarkEnd w:id="338"/>
            <w:bookmarkEnd w:id="339"/>
          </w:p>
        </w:tc>
        <w:tc>
          <w:tcPr>
            <w:tcW w:w="60" w:type="dxa"/>
            <w:tcBorders/>
            <w:shd w:fill="FFFFFF" w:val="clear"/>
            <w:vAlign w:val="center"/>
          </w:tcPr>
          <w:p>
            <w:pPr>
              <w:pStyle w:val="TableContents"/>
              <w:bidi w:val="0"/>
              <w:spacing w:before="0" w:after="0"/>
              <w:ind w:left="0" w:right="0" w:hanging="0"/>
              <w:jc w:val="left"/>
              <w:rPr/>
            </w:pPr>
            <w:r>
              <w:rPr/>
              <w:t> </w:t>
            </w:r>
            <w:bookmarkStart w:id="340" w:name=".symb.35"/>
            <w:bookmarkStart w:id="341" w:name=".symb.36"/>
            <w:bookmarkEnd w:id="340"/>
            <w:bookmarkEnd w:id="341"/>
          </w:p>
        </w:tc>
        <w:tc>
          <w:tcPr>
            <w:tcW w:w="125" w:type="dxa"/>
            <w:tcBorders/>
            <w:shd w:fill="FFFFFF" w:val="clear"/>
            <w:vAlign w:val="center"/>
          </w:tcPr>
          <w:p>
            <w:pPr>
              <w:pStyle w:val="TableContents"/>
              <w:bidi w:val="0"/>
              <w:spacing w:before="0" w:after="0"/>
              <w:ind w:left="0" w:right="0" w:hanging="0"/>
              <w:jc w:val="left"/>
              <w:rPr/>
            </w:pPr>
            <w:r>
              <w:rPr/>
              <w:t> </w:t>
            </w:r>
            <w:bookmarkStart w:id="342" w:name=".amt.35"/>
            <w:bookmarkStart w:id="343" w:name=".amt.36"/>
            <w:bookmarkEnd w:id="342"/>
            <w:bookmarkEnd w:id="343"/>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w:t>
            </w:r>
            <w:bookmarkStart w:id="344" w:name=".trail.35"/>
            <w:bookmarkStart w:id="345" w:name=".trail.36"/>
            <w:bookmarkEnd w:id="344"/>
            <w:bookmarkEnd w:id="345"/>
          </w:p>
        </w:tc>
        <w:tc>
          <w:tcPr>
            <w:tcW w:w="80" w:type="dxa"/>
            <w:tcBorders/>
            <w:shd w:fill="FFFFFF" w:val="clear"/>
            <w:vAlign w:val="center"/>
          </w:tcPr>
          <w:p>
            <w:pPr>
              <w:pStyle w:val="TableContents"/>
              <w:bidi w:val="0"/>
              <w:spacing w:before="0" w:after="0"/>
              <w:ind w:left="0" w:right="0" w:hanging="0"/>
              <w:jc w:val="left"/>
              <w:rPr/>
            </w:pPr>
            <w:r>
              <w:rPr/>
              <w:t> </w:t>
            </w:r>
            <w:bookmarkStart w:id="346" w:name=".lead.45"/>
            <w:bookmarkStart w:id="347" w:name=".lead.46"/>
            <w:bookmarkEnd w:id="346"/>
            <w:bookmarkEnd w:id="347"/>
          </w:p>
        </w:tc>
        <w:tc>
          <w:tcPr>
            <w:tcW w:w="60" w:type="dxa"/>
            <w:tcBorders/>
            <w:shd w:fill="FFFFFF" w:val="clear"/>
            <w:vAlign w:val="center"/>
          </w:tcPr>
          <w:p>
            <w:pPr>
              <w:pStyle w:val="TableContents"/>
              <w:bidi w:val="0"/>
              <w:spacing w:before="0" w:after="0"/>
              <w:ind w:left="0" w:right="0" w:hanging="0"/>
              <w:jc w:val="left"/>
              <w:rPr/>
            </w:pPr>
            <w:r>
              <w:rPr/>
              <w:t> </w:t>
            </w:r>
            <w:bookmarkStart w:id="348" w:name=".symb.45"/>
            <w:bookmarkStart w:id="349" w:name=".symb.46"/>
            <w:bookmarkEnd w:id="348"/>
            <w:bookmarkEnd w:id="349"/>
          </w:p>
        </w:tc>
        <w:tc>
          <w:tcPr>
            <w:tcW w:w="125" w:type="dxa"/>
            <w:tcBorders/>
            <w:shd w:fill="FFFFFF" w:val="clear"/>
            <w:vAlign w:val="center"/>
          </w:tcPr>
          <w:p>
            <w:pPr>
              <w:pStyle w:val="TableContents"/>
              <w:bidi w:val="0"/>
              <w:spacing w:before="0" w:after="0"/>
              <w:ind w:left="0" w:right="0" w:hanging="0"/>
              <w:jc w:val="left"/>
              <w:rPr/>
            </w:pPr>
            <w:r>
              <w:rPr/>
              <w:t> </w:t>
            </w:r>
            <w:bookmarkStart w:id="350" w:name=".amt.45"/>
            <w:bookmarkStart w:id="351" w:name=".amt.46"/>
            <w:bookmarkEnd w:id="350"/>
            <w:bookmarkEnd w:id="351"/>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bookmarkStart w:id="352" w:name=".trail.45"/>
            <w:bookmarkStart w:id="353" w:name=".trail.46"/>
            <w:bookmarkEnd w:id="352"/>
            <w:bookmarkEnd w:id="353"/>
          </w:p>
        </w:tc>
        <w:tc>
          <w:tcPr>
            <w:tcW w:w="80" w:type="dxa"/>
            <w:tcBorders/>
            <w:shd w:fill="FFFFFF" w:val="clear"/>
            <w:vAlign w:val="center"/>
          </w:tcPr>
          <w:p>
            <w:pPr>
              <w:pStyle w:val="TableContents"/>
              <w:bidi w:val="0"/>
              <w:spacing w:before="0" w:after="0"/>
              <w:ind w:left="0" w:right="0" w:hanging="0"/>
              <w:jc w:val="left"/>
              <w:rPr/>
            </w:pPr>
            <w:r>
              <w:rPr/>
              <w:t> </w:t>
            </w:r>
            <w:bookmarkStart w:id="354" w:name=".lead.55"/>
            <w:bookmarkStart w:id="355" w:name=".lead.56"/>
            <w:bookmarkEnd w:id="354"/>
            <w:bookmarkEnd w:id="355"/>
          </w:p>
        </w:tc>
        <w:tc>
          <w:tcPr>
            <w:tcW w:w="60" w:type="dxa"/>
            <w:tcBorders/>
            <w:shd w:fill="FFFFFF" w:val="clear"/>
            <w:vAlign w:val="center"/>
          </w:tcPr>
          <w:p>
            <w:pPr>
              <w:pStyle w:val="TableContents"/>
              <w:bidi w:val="0"/>
              <w:spacing w:before="0" w:after="0"/>
              <w:ind w:left="0" w:right="0" w:hanging="0"/>
              <w:jc w:val="left"/>
              <w:rPr/>
            </w:pPr>
            <w:r>
              <w:rPr/>
              <w:t> </w:t>
            </w:r>
            <w:bookmarkStart w:id="356" w:name=".symb.55"/>
            <w:bookmarkStart w:id="357" w:name=".symb.56"/>
            <w:bookmarkEnd w:id="356"/>
            <w:bookmarkEnd w:id="357"/>
          </w:p>
        </w:tc>
        <w:tc>
          <w:tcPr>
            <w:tcW w:w="125" w:type="dxa"/>
            <w:tcBorders/>
            <w:shd w:fill="FFFFFF" w:val="clear"/>
            <w:vAlign w:val="center"/>
          </w:tcPr>
          <w:p>
            <w:pPr>
              <w:pStyle w:val="TableContents"/>
              <w:bidi w:val="0"/>
              <w:spacing w:before="0" w:after="0"/>
              <w:ind w:left="0" w:right="0" w:hanging="0"/>
              <w:jc w:val="left"/>
              <w:rPr/>
            </w:pPr>
            <w:r>
              <w:rPr/>
              <w:t> </w:t>
            </w:r>
            <w:bookmarkStart w:id="358" w:name=".amt.55"/>
            <w:bookmarkStart w:id="359" w:name=".amt.56"/>
            <w:bookmarkEnd w:id="358"/>
            <w:bookmarkEnd w:id="359"/>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bookmarkStart w:id="360" w:name=".trail.55"/>
            <w:bookmarkStart w:id="361" w:name=".trail.56"/>
            <w:bookmarkEnd w:id="360"/>
            <w:bookmarkEnd w:id="361"/>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362" w:name=".lead.27"/>
            <w:bookmarkStart w:id="363" w:name=".lead.28"/>
            <w:bookmarkEnd w:id="362"/>
            <w:bookmarkEnd w:id="363"/>
          </w:p>
        </w:tc>
        <w:tc>
          <w:tcPr>
            <w:tcW w:w="60" w:type="dxa"/>
            <w:tcBorders/>
            <w:shd w:fill="CCEEFF" w:val="clear"/>
            <w:vAlign w:val="center"/>
          </w:tcPr>
          <w:p>
            <w:pPr>
              <w:pStyle w:val="TableContents"/>
              <w:bidi w:val="0"/>
              <w:spacing w:before="0" w:after="0"/>
              <w:ind w:left="0" w:right="0" w:hanging="0"/>
              <w:jc w:val="left"/>
              <w:rPr/>
            </w:pPr>
            <w:r>
              <w:rPr/>
              <w:t> </w:t>
            </w:r>
            <w:bookmarkStart w:id="364" w:name=".symb.27"/>
            <w:bookmarkStart w:id="365" w:name=".symb.28"/>
            <w:bookmarkEnd w:id="364"/>
            <w:bookmarkEnd w:id="365"/>
          </w:p>
        </w:tc>
        <w:tc>
          <w:tcPr>
            <w:tcW w:w="125" w:type="dxa"/>
            <w:tcBorders/>
            <w:shd w:fill="CCEEFF" w:val="clear"/>
            <w:vAlign w:val="center"/>
          </w:tcPr>
          <w:p>
            <w:pPr>
              <w:pStyle w:val="TableContents"/>
              <w:bidi w:val="0"/>
              <w:spacing w:before="0" w:after="0"/>
              <w:ind w:left="0" w:right="0" w:hanging="0"/>
              <w:jc w:val="left"/>
              <w:rPr/>
            </w:pPr>
            <w:r>
              <w:rPr/>
              <w:t> </w:t>
            </w:r>
            <w:bookmarkStart w:id="366" w:name=".amt.27"/>
            <w:bookmarkStart w:id="367" w:name=".amt.28"/>
            <w:bookmarkEnd w:id="366"/>
            <w:bookmarkEnd w:id="367"/>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w:t>
            </w:r>
            <w:bookmarkStart w:id="368" w:name=".trail.27"/>
            <w:bookmarkStart w:id="369" w:name=".trail.28"/>
            <w:bookmarkEnd w:id="368"/>
            <w:bookmarkEnd w:id="369"/>
          </w:p>
        </w:tc>
        <w:tc>
          <w:tcPr>
            <w:tcW w:w="80" w:type="dxa"/>
            <w:tcBorders/>
            <w:shd w:fill="CCEEFF" w:val="clear"/>
            <w:vAlign w:val="center"/>
          </w:tcPr>
          <w:p>
            <w:pPr>
              <w:pStyle w:val="TableContents"/>
              <w:bidi w:val="0"/>
              <w:spacing w:before="0" w:after="0"/>
              <w:ind w:left="0" w:right="0" w:hanging="0"/>
              <w:jc w:val="left"/>
              <w:rPr/>
            </w:pPr>
            <w:r>
              <w:rPr/>
              <w:t> </w:t>
            </w:r>
            <w:bookmarkStart w:id="370" w:name=".lead.37"/>
            <w:bookmarkStart w:id="371" w:name=".lead.38"/>
            <w:bookmarkEnd w:id="370"/>
            <w:bookmarkEnd w:id="371"/>
          </w:p>
        </w:tc>
        <w:tc>
          <w:tcPr>
            <w:tcW w:w="60" w:type="dxa"/>
            <w:tcBorders/>
            <w:shd w:fill="CCEEFF" w:val="clear"/>
            <w:vAlign w:val="center"/>
          </w:tcPr>
          <w:p>
            <w:pPr>
              <w:pStyle w:val="TableContents"/>
              <w:bidi w:val="0"/>
              <w:spacing w:before="0" w:after="0"/>
              <w:ind w:left="0" w:right="0" w:hanging="0"/>
              <w:jc w:val="left"/>
              <w:rPr/>
            </w:pPr>
            <w:r>
              <w:rPr/>
              <w:t> </w:t>
            </w:r>
            <w:bookmarkStart w:id="372" w:name=".symb.37"/>
            <w:bookmarkStart w:id="373" w:name=".symb.38"/>
            <w:bookmarkEnd w:id="372"/>
            <w:bookmarkEnd w:id="373"/>
          </w:p>
        </w:tc>
        <w:tc>
          <w:tcPr>
            <w:tcW w:w="125" w:type="dxa"/>
            <w:tcBorders/>
            <w:shd w:fill="CCEEFF" w:val="clear"/>
            <w:vAlign w:val="center"/>
          </w:tcPr>
          <w:p>
            <w:pPr>
              <w:pStyle w:val="TableContents"/>
              <w:bidi w:val="0"/>
              <w:spacing w:before="0" w:after="0"/>
              <w:ind w:left="0" w:right="0" w:hanging="0"/>
              <w:jc w:val="left"/>
              <w:rPr/>
            </w:pPr>
            <w:r>
              <w:rPr/>
              <w:t> </w:t>
            </w:r>
            <w:bookmarkStart w:id="374" w:name=".amt.37"/>
            <w:bookmarkStart w:id="375" w:name=".amt.38"/>
            <w:bookmarkEnd w:id="374"/>
            <w:bookmarkEnd w:id="37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w:t>
            </w:r>
            <w:bookmarkStart w:id="376" w:name=".trail.37"/>
            <w:bookmarkStart w:id="377" w:name=".trail.38"/>
            <w:bookmarkEnd w:id="376"/>
            <w:bookmarkEnd w:id="377"/>
          </w:p>
        </w:tc>
        <w:tc>
          <w:tcPr>
            <w:tcW w:w="80" w:type="dxa"/>
            <w:tcBorders/>
            <w:shd w:fill="CCEEFF" w:val="clear"/>
            <w:vAlign w:val="center"/>
          </w:tcPr>
          <w:p>
            <w:pPr>
              <w:pStyle w:val="TableContents"/>
              <w:bidi w:val="0"/>
              <w:spacing w:before="0" w:after="0"/>
              <w:ind w:left="0" w:right="0" w:hanging="0"/>
              <w:jc w:val="left"/>
              <w:rPr/>
            </w:pPr>
            <w:r>
              <w:rPr/>
              <w:t> </w:t>
            </w:r>
            <w:bookmarkStart w:id="378" w:name=".lead.47"/>
            <w:bookmarkStart w:id="379" w:name=".lead.48"/>
            <w:bookmarkEnd w:id="378"/>
            <w:bookmarkEnd w:id="379"/>
          </w:p>
        </w:tc>
        <w:tc>
          <w:tcPr>
            <w:tcW w:w="60" w:type="dxa"/>
            <w:tcBorders/>
            <w:shd w:fill="CCEEFF" w:val="clear"/>
            <w:vAlign w:val="center"/>
          </w:tcPr>
          <w:p>
            <w:pPr>
              <w:pStyle w:val="TableContents"/>
              <w:bidi w:val="0"/>
              <w:spacing w:before="0" w:after="0"/>
              <w:ind w:left="0" w:right="0" w:hanging="0"/>
              <w:jc w:val="left"/>
              <w:rPr/>
            </w:pPr>
            <w:r>
              <w:rPr/>
              <w:t> </w:t>
            </w:r>
            <w:bookmarkStart w:id="380" w:name=".symb.47"/>
            <w:bookmarkStart w:id="381" w:name=".symb.48"/>
            <w:bookmarkEnd w:id="380"/>
            <w:bookmarkEnd w:id="381"/>
          </w:p>
        </w:tc>
        <w:tc>
          <w:tcPr>
            <w:tcW w:w="125" w:type="dxa"/>
            <w:tcBorders/>
            <w:shd w:fill="CCEEFF" w:val="clear"/>
            <w:vAlign w:val="center"/>
          </w:tcPr>
          <w:p>
            <w:pPr>
              <w:pStyle w:val="TableContents"/>
              <w:bidi w:val="0"/>
              <w:spacing w:before="0" w:after="0"/>
              <w:ind w:left="0" w:right="0" w:hanging="0"/>
              <w:jc w:val="left"/>
              <w:rPr/>
            </w:pPr>
            <w:r>
              <w:rPr/>
              <w:t> </w:t>
            </w:r>
            <w:bookmarkStart w:id="382" w:name=".amt.47"/>
            <w:bookmarkStart w:id="383" w:name=".amt.48"/>
            <w:bookmarkEnd w:id="382"/>
            <w:bookmarkEnd w:id="383"/>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w:t>
            </w:r>
            <w:bookmarkStart w:id="384" w:name=".trail.47"/>
            <w:bookmarkStart w:id="385" w:name=".trail.48"/>
            <w:bookmarkEnd w:id="384"/>
            <w:bookmarkEnd w:id="385"/>
          </w:p>
        </w:tc>
        <w:tc>
          <w:tcPr>
            <w:tcW w:w="80" w:type="dxa"/>
            <w:tcBorders/>
            <w:shd w:fill="CCEEFF" w:val="clear"/>
            <w:vAlign w:val="center"/>
          </w:tcPr>
          <w:p>
            <w:pPr>
              <w:pStyle w:val="TableContents"/>
              <w:bidi w:val="0"/>
              <w:spacing w:before="0" w:after="0"/>
              <w:ind w:left="0" w:right="0" w:hanging="0"/>
              <w:jc w:val="left"/>
              <w:rPr/>
            </w:pPr>
            <w:r>
              <w:rPr/>
              <w:t> </w:t>
            </w:r>
            <w:bookmarkStart w:id="386" w:name=".lead.57"/>
            <w:bookmarkStart w:id="387" w:name=".lead.58"/>
            <w:bookmarkEnd w:id="386"/>
            <w:bookmarkEnd w:id="387"/>
          </w:p>
        </w:tc>
        <w:tc>
          <w:tcPr>
            <w:tcW w:w="60" w:type="dxa"/>
            <w:tcBorders/>
            <w:shd w:fill="CCEEFF" w:val="clear"/>
            <w:vAlign w:val="center"/>
          </w:tcPr>
          <w:p>
            <w:pPr>
              <w:pStyle w:val="TableContents"/>
              <w:bidi w:val="0"/>
              <w:spacing w:before="0" w:after="0"/>
              <w:ind w:left="0" w:right="0" w:hanging="0"/>
              <w:jc w:val="left"/>
              <w:rPr/>
            </w:pPr>
            <w:r>
              <w:rPr/>
              <w:t> </w:t>
            </w:r>
            <w:bookmarkStart w:id="388" w:name=".symb.57"/>
            <w:bookmarkStart w:id="389" w:name=".symb.58"/>
            <w:bookmarkEnd w:id="388"/>
            <w:bookmarkEnd w:id="389"/>
          </w:p>
        </w:tc>
        <w:tc>
          <w:tcPr>
            <w:tcW w:w="125" w:type="dxa"/>
            <w:tcBorders/>
            <w:shd w:fill="CCEEFF" w:val="clear"/>
            <w:vAlign w:val="center"/>
          </w:tcPr>
          <w:p>
            <w:pPr>
              <w:pStyle w:val="TableContents"/>
              <w:bidi w:val="0"/>
              <w:spacing w:before="0" w:after="0"/>
              <w:ind w:left="0" w:right="0" w:hanging="0"/>
              <w:jc w:val="left"/>
              <w:rPr/>
            </w:pPr>
            <w:r>
              <w:rPr/>
              <w:t> </w:t>
            </w:r>
            <w:bookmarkStart w:id="390" w:name=".amt.57"/>
            <w:bookmarkStart w:id="391" w:name=".amt.58"/>
            <w:bookmarkEnd w:id="390"/>
            <w:bookmarkEnd w:id="391"/>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35.6</w:t>
            </w:r>
            <w:bookmarkStart w:id="392" w:name=".trail.57"/>
            <w:bookmarkStart w:id="393" w:name=".trail.58"/>
            <w:bookmarkEnd w:id="392"/>
            <w:bookmarkEnd w:id="393"/>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394" w:name=".lead.29"/>
            <w:bookmarkStart w:id="395" w:name=".lead.210"/>
            <w:bookmarkEnd w:id="394"/>
            <w:bookmarkEnd w:id="395"/>
          </w:p>
        </w:tc>
        <w:tc>
          <w:tcPr>
            <w:tcW w:w="60" w:type="dxa"/>
            <w:tcBorders/>
            <w:shd w:fill="FFFFFF" w:val="clear"/>
            <w:vAlign w:val="center"/>
          </w:tcPr>
          <w:p>
            <w:pPr>
              <w:pStyle w:val="TableContents"/>
              <w:bidi w:val="0"/>
              <w:spacing w:before="0" w:after="0"/>
              <w:ind w:left="0" w:right="0" w:hanging="0"/>
              <w:jc w:val="left"/>
              <w:rPr/>
            </w:pPr>
            <w:r>
              <w:rPr/>
              <w:t> </w:t>
            </w:r>
            <w:bookmarkStart w:id="396" w:name=".symb.29"/>
            <w:bookmarkStart w:id="397" w:name=".symb.210"/>
            <w:bookmarkEnd w:id="396"/>
            <w:bookmarkEnd w:id="39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98" w:name=".amt.29"/>
            <w:bookmarkStart w:id="399" w:name=".amt.210"/>
            <w:bookmarkEnd w:id="398"/>
            <w:bookmarkEnd w:id="399"/>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w:t>
            </w:r>
            <w:bookmarkStart w:id="400" w:name=".trail.29"/>
            <w:bookmarkStart w:id="401" w:name=".trail.210"/>
            <w:bookmarkEnd w:id="400"/>
            <w:bookmarkEnd w:id="401"/>
          </w:p>
        </w:tc>
        <w:tc>
          <w:tcPr>
            <w:tcW w:w="80" w:type="dxa"/>
            <w:tcBorders/>
            <w:shd w:fill="FFFFFF" w:val="clear"/>
            <w:vAlign w:val="center"/>
          </w:tcPr>
          <w:p>
            <w:pPr>
              <w:pStyle w:val="TableContents"/>
              <w:bidi w:val="0"/>
              <w:spacing w:before="0" w:after="0"/>
              <w:ind w:left="0" w:right="0" w:hanging="0"/>
              <w:jc w:val="left"/>
              <w:rPr/>
            </w:pPr>
            <w:r>
              <w:rPr/>
              <w:t> </w:t>
            </w:r>
            <w:bookmarkStart w:id="402" w:name=".lead.39"/>
            <w:bookmarkStart w:id="403" w:name=".lead.310"/>
            <w:bookmarkEnd w:id="402"/>
            <w:bookmarkEnd w:id="403"/>
          </w:p>
        </w:tc>
        <w:tc>
          <w:tcPr>
            <w:tcW w:w="60" w:type="dxa"/>
            <w:tcBorders/>
            <w:shd w:fill="FFFFFF" w:val="clear"/>
            <w:vAlign w:val="center"/>
          </w:tcPr>
          <w:p>
            <w:pPr>
              <w:pStyle w:val="TableContents"/>
              <w:bidi w:val="0"/>
              <w:spacing w:before="0" w:after="0"/>
              <w:ind w:left="0" w:right="0" w:hanging="0"/>
              <w:jc w:val="left"/>
              <w:rPr/>
            </w:pPr>
            <w:r>
              <w:rPr/>
              <w:t> </w:t>
            </w:r>
            <w:bookmarkStart w:id="404" w:name=".symb.39"/>
            <w:bookmarkStart w:id="405" w:name=".symb.310"/>
            <w:bookmarkEnd w:id="404"/>
            <w:bookmarkEnd w:id="40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06" w:name=".amt.39"/>
            <w:bookmarkStart w:id="407" w:name=".amt.310"/>
            <w:bookmarkEnd w:id="406"/>
            <w:bookmarkEnd w:id="407"/>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w:t>
            </w:r>
            <w:bookmarkStart w:id="408" w:name=".trail.39"/>
            <w:bookmarkStart w:id="409" w:name=".trail.310"/>
            <w:bookmarkEnd w:id="408"/>
            <w:bookmarkEnd w:id="409"/>
          </w:p>
        </w:tc>
        <w:tc>
          <w:tcPr>
            <w:tcW w:w="80" w:type="dxa"/>
            <w:tcBorders/>
            <w:shd w:fill="FFFFFF" w:val="clear"/>
            <w:vAlign w:val="center"/>
          </w:tcPr>
          <w:p>
            <w:pPr>
              <w:pStyle w:val="TableContents"/>
              <w:bidi w:val="0"/>
              <w:spacing w:before="0" w:after="0"/>
              <w:ind w:left="0" w:right="0" w:hanging="0"/>
              <w:jc w:val="left"/>
              <w:rPr/>
            </w:pPr>
            <w:r>
              <w:rPr/>
              <w:t> </w:t>
            </w:r>
            <w:bookmarkStart w:id="410" w:name=".lead.49"/>
            <w:bookmarkStart w:id="411" w:name=".lead.410"/>
            <w:bookmarkEnd w:id="410"/>
            <w:bookmarkEnd w:id="411"/>
          </w:p>
        </w:tc>
        <w:tc>
          <w:tcPr>
            <w:tcW w:w="60" w:type="dxa"/>
            <w:tcBorders/>
            <w:shd w:fill="FFFFFF" w:val="clear"/>
            <w:vAlign w:val="center"/>
          </w:tcPr>
          <w:p>
            <w:pPr>
              <w:pStyle w:val="TableContents"/>
              <w:bidi w:val="0"/>
              <w:spacing w:before="0" w:after="0"/>
              <w:ind w:left="0" w:right="0" w:hanging="0"/>
              <w:jc w:val="left"/>
              <w:rPr/>
            </w:pPr>
            <w:r>
              <w:rPr/>
              <w:t> </w:t>
            </w:r>
            <w:bookmarkStart w:id="412" w:name=".symb.49"/>
            <w:bookmarkStart w:id="413" w:name=".symb.410"/>
            <w:bookmarkEnd w:id="412"/>
            <w:bookmarkEnd w:id="41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14" w:name=".amt.49"/>
            <w:bookmarkStart w:id="415" w:name=".amt.410"/>
            <w:bookmarkEnd w:id="414"/>
            <w:bookmarkEnd w:id="415"/>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w:t>
            </w:r>
            <w:bookmarkStart w:id="416" w:name=".trail.49"/>
            <w:bookmarkStart w:id="417" w:name=".trail.410"/>
            <w:bookmarkEnd w:id="416"/>
            <w:bookmarkEnd w:id="417"/>
          </w:p>
        </w:tc>
        <w:tc>
          <w:tcPr>
            <w:tcW w:w="80" w:type="dxa"/>
            <w:tcBorders/>
            <w:shd w:fill="FFFFFF" w:val="clear"/>
            <w:vAlign w:val="center"/>
          </w:tcPr>
          <w:p>
            <w:pPr>
              <w:pStyle w:val="TableContents"/>
              <w:bidi w:val="0"/>
              <w:spacing w:before="0" w:after="0"/>
              <w:ind w:left="0" w:right="0" w:hanging="0"/>
              <w:jc w:val="left"/>
              <w:rPr/>
            </w:pPr>
            <w:r>
              <w:rPr/>
              <w:t> </w:t>
            </w:r>
            <w:bookmarkStart w:id="418" w:name=".lead.59"/>
            <w:bookmarkStart w:id="419" w:name=".lead.510"/>
            <w:bookmarkEnd w:id="418"/>
            <w:bookmarkEnd w:id="419"/>
          </w:p>
        </w:tc>
        <w:tc>
          <w:tcPr>
            <w:tcW w:w="60" w:type="dxa"/>
            <w:tcBorders/>
            <w:shd w:fill="FFFFFF" w:val="clear"/>
            <w:vAlign w:val="center"/>
          </w:tcPr>
          <w:p>
            <w:pPr>
              <w:pStyle w:val="TableContents"/>
              <w:bidi w:val="0"/>
              <w:spacing w:before="0" w:after="0"/>
              <w:ind w:left="0" w:right="0" w:hanging="0"/>
              <w:jc w:val="left"/>
              <w:rPr/>
            </w:pPr>
            <w:r>
              <w:rPr/>
              <w:t> </w:t>
            </w:r>
            <w:bookmarkStart w:id="420" w:name=".symb.59"/>
            <w:bookmarkStart w:id="421" w:name=".symb.510"/>
            <w:bookmarkEnd w:id="420"/>
            <w:bookmarkEnd w:id="42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2" w:name=".amt.59"/>
            <w:bookmarkStart w:id="423" w:name=".amt.510"/>
            <w:bookmarkEnd w:id="422"/>
            <w:bookmarkEnd w:id="42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w:t>
            </w:r>
            <w:bookmarkStart w:id="424" w:name=".trail.59"/>
            <w:bookmarkStart w:id="425" w:name=".trail.510"/>
            <w:bookmarkEnd w:id="424"/>
            <w:bookmarkEnd w:id="425"/>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operating costs and expenses</w:t>
            </w:r>
            <w:bookmarkStart w:id="426" w:name=".lead.211"/>
            <w:bookmarkStart w:id="427" w:name=".lead.212"/>
            <w:bookmarkEnd w:id="426"/>
            <w:bookmarkEnd w:id="427"/>
          </w:p>
        </w:tc>
        <w:tc>
          <w:tcPr>
            <w:tcW w:w="60" w:type="dxa"/>
            <w:tcBorders/>
            <w:shd w:fill="CCEEFF" w:val="clear"/>
            <w:vAlign w:val="center"/>
          </w:tcPr>
          <w:p>
            <w:pPr>
              <w:pStyle w:val="TableContents"/>
              <w:bidi w:val="0"/>
              <w:spacing w:before="0" w:after="0"/>
              <w:ind w:left="0" w:right="0" w:hanging="0"/>
              <w:jc w:val="left"/>
              <w:rPr/>
            </w:pPr>
            <w:r>
              <w:rPr/>
              <w:t> </w:t>
            </w:r>
            <w:bookmarkStart w:id="428" w:name=".symb.211"/>
            <w:bookmarkStart w:id="429" w:name=".symb.212"/>
            <w:bookmarkEnd w:id="428"/>
            <w:bookmarkEnd w:id="42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30" w:name=".amt.211"/>
            <w:bookmarkStart w:id="431" w:name=".amt.212"/>
            <w:bookmarkEnd w:id="430"/>
            <w:bookmarkEnd w:id="431"/>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48.9</w:t>
            </w:r>
            <w:bookmarkStart w:id="432" w:name=".trail.211"/>
            <w:bookmarkStart w:id="433" w:name=".trail.212"/>
            <w:bookmarkEnd w:id="432"/>
            <w:bookmarkEnd w:id="433"/>
          </w:p>
        </w:tc>
        <w:tc>
          <w:tcPr>
            <w:tcW w:w="80" w:type="dxa"/>
            <w:tcBorders/>
            <w:shd w:fill="CCEEFF" w:val="clear"/>
            <w:vAlign w:val="center"/>
          </w:tcPr>
          <w:p>
            <w:pPr>
              <w:pStyle w:val="TableContents"/>
              <w:bidi w:val="0"/>
              <w:spacing w:before="0" w:after="0"/>
              <w:ind w:left="0" w:right="0" w:hanging="0"/>
              <w:jc w:val="left"/>
              <w:rPr/>
            </w:pPr>
            <w:r>
              <w:rPr/>
              <w:t> </w:t>
            </w:r>
            <w:bookmarkStart w:id="434" w:name=".lead.311"/>
            <w:bookmarkStart w:id="435" w:name=".lead.312"/>
            <w:bookmarkEnd w:id="434"/>
            <w:bookmarkEnd w:id="435"/>
          </w:p>
        </w:tc>
        <w:tc>
          <w:tcPr>
            <w:tcW w:w="60" w:type="dxa"/>
            <w:tcBorders/>
            <w:shd w:fill="CCEEFF" w:val="clear"/>
            <w:vAlign w:val="center"/>
          </w:tcPr>
          <w:p>
            <w:pPr>
              <w:pStyle w:val="TableContents"/>
              <w:bidi w:val="0"/>
              <w:spacing w:before="0" w:after="0"/>
              <w:ind w:left="0" w:right="0" w:hanging="0"/>
              <w:jc w:val="left"/>
              <w:rPr/>
            </w:pPr>
            <w:r>
              <w:rPr/>
              <w:t> </w:t>
            </w:r>
            <w:bookmarkStart w:id="436" w:name=".symb.311"/>
            <w:bookmarkStart w:id="437" w:name=".symb.312"/>
            <w:bookmarkEnd w:id="436"/>
            <w:bookmarkEnd w:id="43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38" w:name=".amt.311"/>
            <w:bookmarkStart w:id="439" w:name=".amt.312"/>
            <w:bookmarkEnd w:id="438"/>
            <w:bookmarkEnd w:id="439"/>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45.8</w:t>
            </w:r>
            <w:bookmarkStart w:id="440" w:name=".trail.311"/>
            <w:bookmarkStart w:id="441" w:name=".trail.312"/>
            <w:bookmarkEnd w:id="440"/>
            <w:bookmarkEnd w:id="441"/>
          </w:p>
        </w:tc>
        <w:tc>
          <w:tcPr>
            <w:tcW w:w="80" w:type="dxa"/>
            <w:tcBorders/>
            <w:shd w:fill="CCEEFF" w:val="clear"/>
            <w:vAlign w:val="center"/>
          </w:tcPr>
          <w:p>
            <w:pPr>
              <w:pStyle w:val="TableContents"/>
              <w:bidi w:val="0"/>
              <w:spacing w:before="0" w:after="0"/>
              <w:ind w:left="0" w:right="0" w:hanging="0"/>
              <w:jc w:val="left"/>
              <w:rPr/>
            </w:pPr>
            <w:r>
              <w:rPr/>
              <w:t> </w:t>
            </w:r>
            <w:bookmarkStart w:id="442" w:name=".lead.411"/>
            <w:bookmarkStart w:id="443" w:name=".lead.412"/>
            <w:bookmarkEnd w:id="442"/>
            <w:bookmarkEnd w:id="443"/>
          </w:p>
        </w:tc>
        <w:tc>
          <w:tcPr>
            <w:tcW w:w="60" w:type="dxa"/>
            <w:tcBorders/>
            <w:shd w:fill="CCEEFF" w:val="clear"/>
            <w:vAlign w:val="center"/>
          </w:tcPr>
          <w:p>
            <w:pPr>
              <w:pStyle w:val="TableContents"/>
              <w:bidi w:val="0"/>
              <w:spacing w:before="0" w:after="0"/>
              <w:ind w:left="0" w:right="0" w:hanging="0"/>
              <w:jc w:val="left"/>
              <w:rPr/>
            </w:pPr>
            <w:r>
              <w:rPr/>
              <w:t> </w:t>
            </w:r>
            <w:bookmarkStart w:id="444" w:name=".symb.411"/>
            <w:bookmarkStart w:id="445" w:name=".symb.412"/>
            <w:bookmarkEnd w:id="444"/>
            <w:bookmarkEnd w:id="44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6" w:name=".amt.411"/>
            <w:bookmarkStart w:id="447" w:name=".amt.412"/>
            <w:bookmarkEnd w:id="446"/>
            <w:bookmarkEnd w:id="447"/>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97.5</w:t>
            </w:r>
            <w:bookmarkStart w:id="448" w:name=".trail.411"/>
            <w:bookmarkStart w:id="449" w:name=".trail.412"/>
            <w:bookmarkEnd w:id="448"/>
            <w:bookmarkEnd w:id="449"/>
          </w:p>
        </w:tc>
        <w:tc>
          <w:tcPr>
            <w:tcW w:w="80" w:type="dxa"/>
            <w:tcBorders/>
            <w:shd w:fill="CCEEFF" w:val="clear"/>
            <w:vAlign w:val="center"/>
          </w:tcPr>
          <w:p>
            <w:pPr>
              <w:pStyle w:val="TableContents"/>
              <w:bidi w:val="0"/>
              <w:spacing w:before="0" w:after="0"/>
              <w:ind w:left="0" w:right="0" w:hanging="0"/>
              <w:jc w:val="left"/>
              <w:rPr/>
            </w:pPr>
            <w:r>
              <w:rPr/>
              <w:t> </w:t>
            </w:r>
            <w:bookmarkStart w:id="450" w:name=".lead.511"/>
            <w:bookmarkStart w:id="451" w:name=".lead.512"/>
            <w:bookmarkEnd w:id="450"/>
            <w:bookmarkEnd w:id="451"/>
          </w:p>
        </w:tc>
        <w:tc>
          <w:tcPr>
            <w:tcW w:w="60" w:type="dxa"/>
            <w:tcBorders/>
            <w:shd w:fill="CCEEFF" w:val="clear"/>
            <w:vAlign w:val="center"/>
          </w:tcPr>
          <w:p>
            <w:pPr>
              <w:pStyle w:val="TableContents"/>
              <w:bidi w:val="0"/>
              <w:spacing w:before="0" w:after="0"/>
              <w:ind w:left="0" w:right="0" w:hanging="0"/>
              <w:jc w:val="left"/>
              <w:rPr/>
            </w:pPr>
            <w:r>
              <w:rPr/>
              <w:t> </w:t>
            </w:r>
            <w:bookmarkStart w:id="452" w:name=".symb.511"/>
            <w:bookmarkStart w:id="453" w:name=".symb.512"/>
            <w:bookmarkEnd w:id="452"/>
            <w:bookmarkEnd w:id="45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54" w:name=".amt.511"/>
            <w:bookmarkStart w:id="455" w:name=".amt.512"/>
            <w:bookmarkEnd w:id="454"/>
            <w:bookmarkEnd w:id="455"/>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87.8</w:t>
            </w:r>
            <w:bookmarkStart w:id="456" w:name=".trail.511"/>
            <w:bookmarkStart w:id="457" w:name=".trail.512"/>
            <w:bookmarkEnd w:id="456"/>
            <w:bookmarkEnd w:id="457"/>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2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from operations</w:t>
            </w:r>
            <w:bookmarkStart w:id="458" w:name=".lead.213"/>
            <w:bookmarkStart w:id="459" w:name=".lead.214"/>
            <w:bookmarkEnd w:id="458"/>
            <w:bookmarkEnd w:id="459"/>
          </w:p>
        </w:tc>
        <w:tc>
          <w:tcPr>
            <w:tcW w:w="60" w:type="dxa"/>
            <w:tcBorders/>
            <w:shd w:fill="FFFFFF" w:val="clear"/>
            <w:vAlign w:val="center"/>
          </w:tcPr>
          <w:p>
            <w:pPr>
              <w:pStyle w:val="TableContents"/>
              <w:bidi w:val="0"/>
              <w:spacing w:before="0" w:after="0"/>
              <w:ind w:left="0" w:right="0" w:hanging="0"/>
              <w:jc w:val="left"/>
              <w:rPr/>
            </w:pPr>
            <w:r>
              <w:rPr/>
              <w:t> </w:t>
            </w:r>
            <w:bookmarkStart w:id="460" w:name=".symb.213"/>
            <w:bookmarkStart w:id="461" w:name=".symb.214"/>
            <w:bookmarkEnd w:id="460"/>
            <w:bookmarkEnd w:id="46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62" w:name=".amt.213"/>
            <w:bookmarkStart w:id="463" w:name=".amt.214"/>
            <w:bookmarkEnd w:id="462"/>
            <w:bookmarkEnd w:id="46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bookmarkStart w:id="464" w:name=".trail.213"/>
            <w:bookmarkStart w:id="465" w:name=".trail.214"/>
            <w:bookmarkEnd w:id="464"/>
            <w:bookmarkEnd w:id="465"/>
          </w:p>
        </w:tc>
        <w:tc>
          <w:tcPr>
            <w:tcW w:w="80" w:type="dxa"/>
            <w:tcBorders/>
            <w:shd w:fill="FFFFFF" w:val="clear"/>
            <w:vAlign w:val="center"/>
          </w:tcPr>
          <w:p>
            <w:pPr>
              <w:pStyle w:val="TableContents"/>
              <w:bidi w:val="0"/>
              <w:spacing w:before="0" w:after="0"/>
              <w:ind w:left="0" w:right="0" w:hanging="0"/>
              <w:jc w:val="left"/>
              <w:rPr/>
            </w:pPr>
            <w:r>
              <w:rPr/>
              <w:t> </w:t>
            </w:r>
            <w:bookmarkStart w:id="466" w:name=".lead.313"/>
            <w:bookmarkStart w:id="467" w:name=".lead.314"/>
            <w:bookmarkEnd w:id="466"/>
            <w:bookmarkEnd w:id="467"/>
          </w:p>
        </w:tc>
        <w:tc>
          <w:tcPr>
            <w:tcW w:w="60" w:type="dxa"/>
            <w:tcBorders/>
            <w:shd w:fill="FFFFFF" w:val="clear"/>
            <w:vAlign w:val="center"/>
          </w:tcPr>
          <w:p>
            <w:pPr>
              <w:pStyle w:val="TableContents"/>
              <w:bidi w:val="0"/>
              <w:spacing w:before="0" w:after="0"/>
              <w:ind w:left="0" w:right="0" w:hanging="0"/>
              <w:jc w:val="left"/>
              <w:rPr/>
            </w:pPr>
            <w:r>
              <w:rPr/>
              <w:t> </w:t>
            </w:r>
            <w:bookmarkStart w:id="468" w:name=".symb.313"/>
            <w:bookmarkStart w:id="469" w:name=".symb.314"/>
            <w:bookmarkEnd w:id="468"/>
            <w:bookmarkEnd w:id="46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0" w:name=".amt.313"/>
            <w:bookmarkStart w:id="471" w:name=".amt.314"/>
            <w:bookmarkEnd w:id="470"/>
            <w:bookmarkEnd w:id="471"/>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w:t>
            </w:r>
            <w:bookmarkStart w:id="472" w:name=".trail.313"/>
            <w:bookmarkStart w:id="473" w:name=".trail.314"/>
            <w:bookmarkEnd w:id="472"/>
            <w:bookmarkEnd w:id="473"/>
          </w:p>
        </w:tc>
        <w:tc>
          <w:tcPr>
            <w:tcW w:w="80" w:type="dxa"/>
            <w:tcBorders/>
            <w:shd w:fill="FFFFFF" w:val="clear"/>
            <w:vAlign w:val="center"/>
          </w:tcPr>
          <w:p>
            <w:pPr>
              <w:pStyle w:val="TableContents"/>
              <w:bidi w:val="0"/>
              <w:spacing w:before="0" w:after="0"/>
              <w:ind w:left="0" w:right="0" w:hanging="0"/>
              <w:jc w:val="left"/>
              <w:rPr/>
            </w:pPr>
            <w:r>
              <w:rPr/>
              <w:t> </w:t>
            </w:r>
            <w:bookmarkStart w:id="474" w:name=".lead.413"/>
            <w:bookmarkStart w:id="475" w:name=".lead.414"/>
            <w:bookmarkEnd w:id="474"/>
            <w:bookmarkEnd w:id="475"/>
          </w:p>
        </w:tc>
        <w:tc>
          <w:tcPr>
            <w:tcW w:w="60" w:type="dxa"/>
            <w:tcBorders/>
            <w:shd w:fill="FFFFFF" w:val="clear"/>
            <w:vAlign w:val="center"/>
          </w:tcPr>
          <w:p>
            <w:pPr>
              <w:pStyle w:val="TableContents"/>
              <w:bidi w:val="0"/>
              <w:spacing w:before="0" w:after="0"/>
              <w:ind w:left="0" w:right="0" w:hanging="0"/>
              <w:jc w:val="left"/>
              <w:rPr/>
            </w:pPr>
            <w:r>
              <w:rPr/>
              <w:t> </w:t>
            </w:r>
            <w:bookmarkStart w:id="476" w:name=".symb.413"/>
            <w:bookmarkStart w:id="477" w:name=".symb.414"/>
            <w:bookmarkEnd w:id="476"/>
            <w:bookmarkEnd w:id="47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8" w:name=".amt.413"/>
            <w:bookmarkStart w:id="479" w:name=".amt.414"/>
            <w:bookmarkEnd w:id="478"/>
            <w:bookmarkEnd w:id="479"/>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w:t>
            </w:r>
            <w:bookmarkStart w:id="480" w:name=".trail.413"/>
            <w:bookmarkStart w:id="481" w:name=".trail.414"/>
            <w:bookmarkEnd w:id="480"/>
            <w:bookmarkEnd w:id="481"/>
          </w:p>
        </w:tc>
        <w:tc>
          <w:tcPr>
            <w:tcW w:w="80" w:type="dxa"/>
            <w:tcBorders/>
            <w:shd w:fill="FFFFFF" w:val="clear"/>
            <w:vAlign w:val="center"/>
          </w:tcPr>
          <w:p>
            <w:pPr>
              <w:pStyle w:val="TableContents"/>
              <w:bidi w:val="0"/>
              <w:spacing w:before="0" w:after="0"/>
              <w:ind w:left="0" w:right="0" w:hanging="0"/>
              <w:jc w:val="left"/>
              <w:rPr/>
            </w:pPr>
            <w:r>
              <w:rPr/>
              <w:t> </w:t>
            </w:r>
            <w:bookmarkStart w:id="482" w:name=".lead.513"/>
            <w:bookmarkStart w:id="483" w:name=".lead.514"/>
            <w:bookmarkEnd w:id="482"/>
            <w:bookmarkEnd w:id="483"/>
          </w:p>
        </w:tc>
        <w:tc>
          <w:tcPr>
            <w:tcW w:w="60" w:type="dxa"/>
            <w:tcBorders/>
            <w:shd w:fill="FFFFFF" w:val="clear"/>
            <w:vAlign w:val="center"/>
          </w:tcPr>
          <w:p>
            <w:pPr>
              <w:pStyle w:val="TableContents"/>
              <w:bidi w:val="0"/>
              <w:spacing w:before="0" w:after="0"/>
              <w:ind w:left="0" w:right="0" w:hanging="0"/>
              <w:jc w:val="left"/>
              <w:rPr/>
            </w:pPr>
            <w:r>
              <w:rPr/>
              <w:t> </w:t>
            </w:r>
            <w:bookmarkStart w:id="484" w:name=".symb.513"/>
            <w:bookmarkStart w:id="485" w:name=".symb.514"/>
            <w:bookmarkEnd w:id="484"/>
            <w:bookmarkEnd w:id="48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6" w:name=".amt.513"/>
            <w:bookmarkStart w:id="487" w:name=".amt.514"/>
            <w:bookmarkEnd w:id="486"/>
            <w:bookmarkEnd w:id="487"/>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w:t>
            </w:r>
            <w:bookmarkStart w:id="488" w:name=".trail.513"/>
            <w:bookmarkStart w:id="489" w:name=".trail.514"/>
            <w:bookmarkEnd w:id="488"/>
            <w:bookmarkEnd w:id="489"/>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income (expenses):</w:t>
            </w:r>
            <w:bookmarkStart w:id="490" w:name=".lead.B23"/>
            <w:bookmarkStart w:id="491" w:name=".lead.B24"/>
            <w:bookmarkEnd w:id="490"/>
            <w:bookmarkEnd w:id="491"/>
          </w:p>
        </w:tc>
        <w:tc>
          <w:tcPr>
            <w:tcW w:w="60" w:type="dxa"/>
            <w:tcBorders/>
            <w:shd w:fill="CCEEFF" w:val="clear"/>
            <w:vAlign w:val="center"/>
          </w:tcPr>
          <w:p>
            <w:pPr>
              <w:pStyle w:val="TableContents"/>
              <w:bidi w:val="0"/>
              <w:spacing w:before="0" w:after="0"/>
              <w:ind w:left="0" w:right="0" w:hanging="0"/>
              <w:jc w:val="left"/>
              <w:rPr/>
            </w:pPr>
            <w:r>
              <w:rPr/>
              <w:t> </w:t>
            </w:r>
            <w:bookmarkStart w:id="492" w:name=".symb.B23"/>
            <w:bookmarkStart w:id="493" w:name=".symb.B24"/>
            <w:bookmarkEnd w:id="492"/>
            <w:bookmarkEnd w:id="493"/>
          </w:p>
        </w:tc>
        <w:tc>
          <w:tcPr>
            <w:tcW w:w="125" w:type="dxa"/>
            <w:tcBorders/>
            <w:shd w:fill="CCEEFF" w:val="clear"/>
            <w:vAlign w:val="center"/>
          </w:tcPr>
          <w:p>
            <w:pPr>
              <w:pStyle w:val="TableContents"/>
              <w:bidi w:val="0"/>
              <w:spacing w:before="0" w:after="0"/>
              <w:ind w:left="0" w:right="0" w:hanging="0"/>
              <w:jc w:val="left"/>
              <w:rPr/>
            </w:pPr>
            <w:r>
              <w:rPr/>
              <w:t> </w:t>
            </w:r>
            <w:bookmarkStart w:id="494" w:name=".amt.B23"/>
            <w:bookmarkStart w:id="495" w:name=".amt.B24"/>
            <w:bookmarkEnd w:id="494"/>
            <w:bookmarkEnd w:id="495"/>
          </w:p>
        </w:tc>
        <w:tc>
          <w:tcPr>
            <w:tcW w:w="950" w:type="dxa"/>
            <w:tcBorders/>
            <w:shd w:fill="CCEEFF" w:val="clear"/>
            <w:vAlign w:val="center"/>
          </w:tcPr>
          <w:p>
            <w:pPr>
              <w:pStyle w:val="TableContents"/>
              <w:bidi w:val="0"/>
              <w:spacing w:before="0" w:after="0"/>
              <w:ind w:left="0" w:right="0" w:hanging="0"/>
              <w:jc w:val="left"/>
              <w:rPr/>
            </w:pPr>
            <w:r>
              <w:rPr/>
              <w:t> </w:t>
            </w:r>
            <w:bookmarkStart w:id="496" w:name=".trail.B23"/>
            <w:bookmarkStart w:id="497" w:name=".trail.B24"/>
            <w:bookmarkEnd w:id="496"/>
            <w:bookmarkEnd w:id="497"/>
          </w:p>
        </w:tc>
        <w:tc>
          <w:tcPr>
            <w:tcW w:w="80" w:type="dxa"/>
            <w:tcBorders/>
            <w:shd w:fill="CCEEFF" w:val="clear"/>
            <w:vAlign w:val="center"/>
          </w:tcPr>
          <w:p>
            <w:pPr>
              <w:pStyle w:val="TableContents"/>
              <w:bidi w:val="0"/>
              <w:spacing w:before="0" w:after="0"/>
              <w:ind w:left="0" w:right="0" w:hanging="0"/>
              <w:jc w:val="left"/>
              <w:rPr/>
            </w:pPr>
            <w:r>
              <w:rPr/>
              <w:t>​</w:t>
            </w:r>
            <w:bookmarkStart w:id="498" w:name=".lead.B33"/>
            <w:bookmarkStart w:id="499" w:name=".lead.B34"/>
            <w:bookmarkEnd w:id="498"/>
            <w:bookmarkEnd w:id="499"/>
          </w:p>
        </w:tc>
        <w:tc>
          <w:tcPr>
            <w:tcW w:w="60" w:type="dxa"/>
            <w:tcBorders/>
            <w:shd w:fill="CCEEFF" w:val="clear"/>
            <w:vAlign w:val="center"/>
          </w:tcPr>
          <w:p>
            <w:pPr>
              <w:pStyle w:val="TableContents"/>
              <w:bidi w:val="0"/>
              <w:spacing w:before="0" w:after="0"/>
              <w:ind w:left="0" w:right="0" w:hanging="0"/>
              <w:jc w:val="left"/>
              <w:rPr/>
            </w:pPr>
            <w:r>
              <w:rPr/>
              <w:t> </w:t>
            </w:r>
            <w:bookmarkStart w:id="500" w:name=".symb.B33"/>
            <w:bookmarkStart w:id="501" w:name=".symb.B34"/>
            <w:bookmarkEnd w:id="500"/>
            <w:bookmarkEnd w:id="501"/>
          </w:p>
        </w:tc>
        <w:tc>
          <w:tcPr>
            <w:tcW w:w="125" w:type="dxa"/>
            <w:tcBorders/>
            <w:shd w:fill="CCEEFF" w:val="clear"/>
            <w:vAlign w:val="center"/>
          </w:tcPr>
          <w:p>
            <w:pPr>
              <w:pStyle w:val="TableContents"/>
              <w:bidi w:val="0"/>
              <w:spacing w:before="0" w:after="0"/>
              <w:ind w:left="0" w:right="0" w:hanging="0"/>
              <w:jc w:val="left"/>
              <w:rPr/>
            </w:pPr>
            <w:r>
              <w:rPr/>
              <w:t> </w:t>
            </w:r>
            <w:bookmarkStart w:id="502" w:name=".amt.B33"/>
            <w:bookmarkStart w:id="503" w:name=".amt.B34"/>
            <w:bookmarkEnd w:id="502"/>
            <w:bookmarkEnd w:id="503"/>
          </w:p>
        </w:tc>
        <w:tc>
          <w:tcPr>
            <w:tcW w:w="950" w:type="dxa"/>
            <w:tcBorders/>
            <w:shd w:fill="CCEEFF" w:val="clear"/>
            <w:vAlign w:val="center"/>
          </w:tcPr>
          <w:p>
            <w:pPr>
              <w:pStyle w:val="TableContents"/>
              <w:bidi w:val="0"/>
              <w:spacing w:before="0" w:after="0"/>
              <w:ind w:left="0" w:right="0" w:hanging="0"/>
              <w:jc w:val="left"/>
              <w:rPr/>
            </w:pPr>
            <w:r>
              <w:rPr/>
              <w:t> </w:t>
            </w:r>
            <w:bookmarkStart w:id="504" w:name=".trail.B33"/>
            <w:bookmarkStart w:id="505" w:name=".trail.B34"/>
            <w:bookmarkEnd w:id="504"/>
            <w:bookmarkEnd w:id="505"/>
          </w:p>
        </w:tc>
        <w:tc>
          <w:tcPr>
            <w:tcW w:w="80" w:type="dxa"/>
            <w:tcBorders/>
            <w:shd w:fill="CCEEFF" w:val="clear"/>
            <w:vAlign w:val="center"/>
          </w:tcPr>
          <w:p>
            <w:pPr>
              <w:pStyle w:val="TableContents"/>
              <w:bidi w:val="0"/>
              <w:spacing w:before="0" w:after="0"/>
              <w:ind w:left="0" w:right="0" w:hanging="0"/>
              <w:jc w:val="left"/>
              <w:rPr/>
            </w:pPr>
            <w:r>
              <w:rPr/>
              <w:t>​</w:t>
            </w:r>
            <w:bookmarkStart w:id="506" w:name=".lead.B43"/>
            <w:bookmarkStart w:id="507" w:name=".lead.B44"/>
            <w:bookmarkEnd w:id="506"/>
            <w:bookmarkEnd w:id="507"/>
          </w:p>
        </w:tc>
        <w:tc>
          <w:tcPr>
            <w:tcW w:w="60" w:type="dxa"/>
            <w:tcBorders/>
            <w:shd w:fill="CCEEFF" w:val="clear"/>
            <w:vAlign w:val="center"/>
          </w:tcPr>
          <w:p>
            <w:pPr>
              <w:pStyle w:val="TableContents"/>
              <w:bidi w:val="0"/>
              <w:spacing w:before="0" w:after="0"/>
              <w:ind w:left="0" w:right="0" w:hanging="0"/>
              <w:jc w:val="left"/>
              <w:rPr/>
            </w:pPr>
            <w:r>
              <w:rPr/>
              <w:t> </w:t>
            </w:r>
            <w:bookmarkStart w:id="508" w:name=".symb.B43"/>
            <w:bookmarkStart w:id="509" w:name=".symb.B44"/>
            <w:bookmarkEnd w:id="508"/>
            <w:bookmarkEnd w:id="509"/>
          </w:p>
        </w:tc>
        <w:tc>
          <w:tcPr>
            <w:tcW w:w="125" w:type="dxa"/>
            <w:tcBorders/>
            <w:shd w:fill="CCEEFF" w:val="clear"/>
            <w:vAlign w:val="center"/>
          </w:tcPr>
          <w:p>
            <w:pPr>
              <w:pStyle w:val="TableContents"/>
              <w:bidi w:val="0"/>
              <w:spacing w:before="0" w:after="0"/>
              <w:ind w:left="0" w:right="0" w:hanging="0"/>
              <w:jc w:val="left"/>
              <w:rPr/>
            </w:pPr>
            <w:r>
              <w:rPr/>
              <w:t> </w:t>
            </w:r>
            <w:bookmarkStart w:id="510" w:name=".amt.B43"/>
            <w:bookmarkStart w:id="511" w:name=".amt.B44"/>
            <w:bookmarkEnd w:id="510"/>
            <w:bookmarkEnd w:id="511"/>
          </w:p>
        </w:tc>
        <w:tc>
          <w:tcPr>
            <w:tcW w:w="950" w:type="dxa"/>
            <w:tcBorders/>
            <w:shd w:fill="CCEEFF" w:val="clear"/>
            <w:vAlign w:val="center"/>
          </w:tcPr>
          <w:p>
            <w:pPr>
              <w:pStyle w:val="TableContents"/>
              <w:bidi w:val="0"/>
              <w:spacing w:before="0" w:after="0"/>
              <w:ind w:left="0" w:right="0" w:hanging="0"/>
              <w:jc w:val="left"/>
              <w:rPr/>
            </w:pPr>
            <w:r>
              <w:rPr/>
              <w:t> </w:t>
            </w:r>
            <w:bookmarkStart w:id="512" w:name=".trail.B43"/>
            <w:bookmarkStart w:id="513" w:name=".trail.B44"/>
            <w:bookmarkEnd w:id="512"/>
            <w:bookmarkEnd w:id="513"/>
          </w:p>
        </w:tc>
        <w:tc>
          <w:tcPr>
            <w:tcW w:w="80" w:type="dxa"/>
            <w:tcBorders/>
            <w:shd w:fill="CCEEFF" w:val="clear"/>
            <w:vAlign w:val="center"/>
          </w:tcPr>
          <w:p>
            <w:pPr>
              <w:pStyle w:val="TableContents"/>
              <w:bidi w:val="0"/>
              <w:spacing w:before="0" w:after="0"/>
              <w:ind w:left="0" w:right="0" w:hanging="0"/>
              <w:jc w:val="left"/>
              <w:rPr/>
            </w:pPr>
            <w:r>
              <w:rPr/>
              <w:t>​</w:t>
            </w:r>
            <w:bookmarkStart w:id="514" w:name=".lead.B53"/>
            <w:bookmarkStart w:id="515" w:name=".lead.B54"/>
            <w:bookmarkEnd w:id="514"/>
            <w:bookmarkEnd w:id="515"/>
          </w:p>
        </w:tc>
        <w:tc>
          <w:tcPr>
            <w:tcW w:w="60" w:type="dxa"/>
            <w:tcBorders/>
            <w:shd w:fill="CCEEFF" w:val="clear"/>
            <w:vAlign w:val="center"/>
          </w:tcPr>
          <w:p>
            <w:pPr>
              <w:pStyle w:val="TableContents"/>
              <w:bidi w:val="0"/>
              <w:spacing w:before="0" w:after="0"/>
              <w:ind w:left="0" w:right="0" w:hanging="0"/>
              <w:jc w:val="left"/>
              <w:rPr/>
            </w:pPr>
            <w:r>
              <w:rPr/>
              <w:t> </w:t>
            </w:r>
            <w:bookmarkStart w:id="516" w:name=".symb.B53"/>
            <w:bookmarkStart w:id="517" w:name=".symb.B54"/>
            <w:bookmarkEnd w:id="516"/>
            <w:bookmarkEnd w:id="517"/>
          </w:p>
        </w:tc>
        <w:tc>
          <w:tcPr>
            <w:tcW w:w="125" w:type="dxa"/>
            <w:tcBorders/>
            <w:shd w:fill="CCEEFF" w:val="clear"/>
            <w:vAlign w:val="center"/>
          </w:tcPr>
          <w:p>
            <w:pPr>
              <w:pStyle w:val="TableContents"/>
              <w:bidi w:val="0"/>
              <w:spacing w:before="0" w:after="0"/>
              <w:ind w:left="0" w:right="0" w:hanging="0"/>
              <w:jc w:val="left"/>
              <w:rPr/>
            </w:pPr>
            <w:r>
              <w:rPr/>
              <w:t> </w:t>
            </w:r>
            <w:bookmarkStart w:id="518" w:name=".amt.B53"/>
            <w:bookmarkStart w:id="519" w:name=".amt.B54"/>
            <w:bookmarkEnd w:id="518"/>
            <w:bookmarkEnd w:id="519"/>
          </w:p>
        </w:tc>
        <w:tc>
          <w:tcPr>
            <w:tcW w:w="950" w:type="dxa"/>
            <w:tcBorders/>
            <w:shd w:fill="CCEEFF" w:val="clear"/>
            <w:vAlign w:val="center"/>
          </w:tcPr>
          <w:p>
            <w:pPr>
              <w:pStyle w:val="TableContents"/>
              <w:bidi w:val="0"/>
              <w:spacing w:before="0" w:after="0"/>
              <w:ind w:left="0" w:right="0" w:hanging="0"/>
              <w:jc w:val="left"/>
              <w:rPr/>
            </w:pPr>
            <w:r>
              <w:rPr/>
              <w:t> </w:t>
            </w:r>
            <w:bookmarkStart w:id="520" w:name=".trail.B53"/>
            <w:bookmarkStart w:id="521" w:name=".trail.B54"/>
            <w:bookmarkEnd w:id="520"/>
            <w:bookmarkEnd w:id="52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522" w:name=".lead.215"/>
            <w:bookmarkStart w:id="523" w:name=".lead.216"/>
            <w:bookmarkEnd w:id="522"/>
            <w:bookmarkEnd w:id="523"/>
          </w:p>
        </w:tc>
        <w:tc>
          <w:tcPr>
            <w:tcW w:w="60" w:type="dxa"/>
            <w:tcBorders/>
            <w:shd w:fill="FFFFFF" w:val="clear"/>
            <w:vAlign w:val="center"/>
          </w:tcPr>
          <w:p>
            <w:pPr>
              <w:pStyle w:val="TableContents"/>
              <w:bidi w:val="0"/>
              <w:spacing w:before="0" w:after="0"/>
              <w:ind w:left="0" w:right="0" w:hanging="0"/>
              <w:jc w:val="left"/>
              <w:rPr/>
            </w:pPr>
            <w:r>
              <w:rPr/>
              <w:t> </w:t>
            </w:r>
            <w:bookmarkStart w:id="524" w:name=".symb.215"/>
            <w:bookmarkStart w:id="525" w:name=".symb.216"/>
            <w:bookmarkEnd w:id="524"/>
            <w:bookmarkEnd w:id="525"/>
          </w:p>
        </w:tc>
        <w:tc>
          <w:tcPr>
            <w:tcW w:w="125" w:type="dxa"/>
            <w:tcBorders/>
            <w:shd w:fill="FFFFFF" w:val="clear"/>
            <w:vAlign w:val="center"/>
          </w:tcPr>
          <w:p>
            <w:pPr>
              <w:pStyle w:val="TableContents"/>
              <w:bidi w:val="0"/>
              <w:spacing w:before="0" w:after="0"/>
              <w:ind w:left="0" w:right="0" w:hanging="0"/>
              <w:jc w:val="left"/>
              <w:rPr/>
            </w:pPr>
            <w:r>
              <w:rPr/>
              <w:t> </w:t>
            </w:r>
            <w:bookmarkStart w:id="526" w:name=".amt.215"/>
            <w:bookmarkStart w:id="527" w:name=".amt.216"/>
            <w:bookmarkEnd w:id="526"/>
            <w:bookmarkEnd w:id="527"/>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0.8</w:t>
            </w:r>
            <w:bookmarkStart w:id="528" w:name=".trail.215"/>
            <w:bookmarkStart w:id="529" w:name=".trail.216"/>
            <w:bookmarkEnd w:id="528"/>
            <w:bookmarkEnd w:id="529"/>
          </w:p>
        </w:tc>
        <w:tc>
          <w:tcPr>
            <w:tcW w:w="80" w:type="dxa"/>
            <w:tcBorders/>
            <w:shd w:fill="FFFFFF" w:val="clear"/>
            <w:vAlign w:val="center"/>
          </w:tcPr>
          <w:p>
            <w:pPr>
              <w:pStyle w:val="TableContents"/>
              <w:bidi w:val="0"/>
              <w:spacing w:before="0" w:after="0"/>
              <w:ind w:left="0" w:right="0" w:hanging="0"/>
              <w:jc w:val="left"/>
              <w:rPr/>
            </w:pPr>
            <w:r>
              <w:rPr/>
              <w:t> </w:t>
            </w:r>
            <w:bookmarkStart w:id="530" w:name=".lead.315"/>
            <w:bookmarkStart w:id="531" w:name=".lead.316"/>
            <w:bookmarkEnd w:id="530"/>
            <w:bookmarkEnd w:id="531"/>
          </w:p>
        </w:tc>
        <w:tc>
          <w:tcPr>
            <w:tcW w:w="60" w:type="dxa"/>
            <w:tcBorders/>
            <w:shd w:fill="FFFFFF" w:val="clear"/>
            <w:vAlign w:val="center"/>
          </w:tcPr>
          <w:p>
            <w:pPr>
              <w:pStyle w:val="TableContents"/>
              <w:bidi w:val="0"/>
              <w:spacing w:before="0" w:after="0"/>
              <w:ind w:left="0" w:right="0" w:hanging="0"/>
              <w:jc w:val="left"/>
              <w:rPr/>
            </w:pPr>
            <w:r>
              <w:rPr/>
              <w:t> </w:t>
            </w:r>
            <w:bookmarkStart w:id="532" w:name=".symb.315"/>
            <w:bookmarkStart w:id="533" w:name=".symb.316"/>
            <w:bookmarkEnd w:id="532"/>
            <w:bookmarkEnd w:id="533"/>
          </w:p>
        </w:tc>
        <w:tc>
          <w:tcPr>
            <w:tcW w:w="125" w:type="dxa"/>
            <w:tcBorders/>
            <w:shd w:fill="FFFFFF" w:val="clear"/>
            <w:vAlign w:val="center"/>
          </w:tcPr>
          <w:p>
            <w:pPr>
              <w:pStyle w:val="TableContents"/>
              <w:bidi w:val="0"/>
              <w:spacing w:before="0" w:after="0"/>
              <w:ind w:left="0" w:right="0" w:hanging="0"/>
              <w:jc w:val="left"/>
              <w:rPr/>
            </w:pPr>
            <w:r>
              <w:rPr/>
              <w:t> </w:t>
            </w:r>
            <w:bookmarkStart w:id="534" w:name=".amt.315"/>
            <w:bookmarkStart w:id="535" w:name=".amt.316"/>
            <w:bookmarkEnd w:id="534"/>
            <w:bookmarkEnd w:id="535"/>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bookmarkStart w:id="536" w:name=".trail.315"/>
            <w:bookmarkStart w:id="537" w:name=".trail.316"/>
            <w:bookmarkEnd w:id="536"/>
            <w:bookmarkEnd w:id="537"/>
          </w:p>
        </w:tc>
        <w:tc>
          <w:tcPr>
            <w:tcW w:w="80" w:type="dxa"/>
            <w:tcBorders/>
            <w:shd w:fill="FFFFFF" w:val="clear"/>
            <w:vAlign w:val="center"/>
          </w:tcPr>
          <w:p>
            <w:pPr>
              <w:pStyle w:val="TableContents"/>
              <w:bidi w:val="0"/>
              <w:spacing w:before="0" w:after="0"/>
              <w:ind w:left="0" w:right="0" w:hanging="0"/>
              <w:jc w:val="left"/>
              <w:rPr/>
            </w:pPr>
            <w:r>
              <w:rPr/>
              <w:t> </w:t>
            </w:r>
            <w:bookmarkStart w:id="538" w:name=".lead.415"/>
            <w:bookmarkStart w:id="539" w:name=".lead.416"/>
            <w:bookmarkEnd w:id="538"/>
            <w:bookmarkEnd w:id="539"/>
          </w:p>
        </w:tc>
        <w:tc>
          <w:tcPr>
            <w:tcW w:w="60" w:type="dxa"/>
            <w:tcBorders/>
            <w:shd w:fill="FFFFFF" w:val="clear"/>
            <w:vAlign w:val="center"/>
          </w:tcPr>
          <w:p>
            <w:pPr>
              <w:pStyle w:val="TableContents"/>
              <w:bidi w:val="0"/>
              <w:spacing w:before="0" w:after="0"/>
              <w:ind w:left="0" w:right="0" w:hanging="0"/>
              <w:jc w:val="left"/>
              <w:rPr/>
            </w:pPr>
            <w:r>
              <w:rPr/>
              <w:t> </w:t>
            </w:r>
            <w:bookmarkStart w:id="540" w:name=".symb.415"/>
            <w:bookmarkStart w:id="541" w:name=".symb.416"/>
            <w:bookmarkEnd w:id="540"/>
            <w:bookmarkEnd w:id="541"/>
          </w:p>
        </w:tc>
        <w:tc>
          <w:tcPr>
            <w:tcW w:w="125" w:type="dxa"/>
            <w:tcBorders/>
            <w:shd w:fill="FFFFFF" w:val="clear"/>
            <w:vAlign w:val="center"/>
          </w:tcPr>
          <w:p>
            <w:pPr>
              <w:pStyle w:val="TableContents"/>
              <w:bidi w:val="0"/>
              <w:spacing w:before="0" w:after="0"/>
              <w:ind w:left="0" w:right="0" w:hanging="0"/>
              <w:jc w:val="left"/>
              <w:rPr/>
            </w:pPr>
            <w:r>
              <w:rPr/>
              <w:t> </w:t>
            </w:r>
            <w:bookmarkStart w:id="542" w:name=".amt.415"/>
            <w:bookmarkStart w:id="543" w:name=".amt.416"/>
            <w:bookmarkEnd w:id="542"/>
            <w:bookmarkEnd w:id="543"/>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bookmarkStart w:id="544" w:name=".trail.415"/>
            <w:bookmarkStart w:id="545" w:name=".trail.416"/>
            <w:bookmarkEnd w:id="544"/>
            <w:bookmarkEnd w:id="545"/>
          </w:p>
        </w:tc>
        <w:tc>
          <w:tcPr>
            <w:tcW w:w="80" w:type="dxa"/>
            <w:tcBorders/>
            <w:shd w:fill="FFFFFF" w:val="clear"/>
            <w:vAlign w:val="center"/>
          </w:tcPr>
          <w:p>
            <w:pPr>
              <w:pStyle w:val="TableContents"/>
              <w:bidi w:val="0"/>
              <w:spacing w:before="0" w:after="0"/>
              <w:ind w:left="0" w:right="0" w:hanging="0"/>
              <w:jc w:val="left"/>
              <w:rPr/>
            </w:pPr>
            <w:r>
              <w:rPr/>
              <w:t> </w:t>
            </w:r>
            <w:bookmarkStart w:id="546" w:name=".lead.515"/>
            <w:bookmarkStart w:id="547" w:name=".lead.516"/>
            <w:bookmarkEnd w:id="546"/>
            <w:bookmarkEnd w:id="547"/>
          </w:p>
        </w:tc>
        <w:tc>
          <w:tcPr>
            <w:tcW w:w="60" w:type="dxa"/>
            <w:tcBorders/>
            <w:shd w:fill="FFFFFF" w:val="clear"/>
            <w:vAlign w:val="center"/>
          </w:tcPr>
          <w:p>
            <w:pPr>
              <w:pStyle w:val="TableContents"/>
              <w:bidi w:val="0"/>
              <w:spacing w:before="0" w:after="0"/>
              <w:ind w:left="0" w:right="0" w:hanging="0"/>
              <w:jc w:val="left"/>
              <w:rPr/>
            </w:pPr>
            <w:r>
              <w:rPr/>
              <w:t> </w:t>
            </w:r>
            <w:bookmarkStart w:id="548" w:name=".symb.515"/>
            <w:bookmarkStart w:id="549" w:name=".symb.516"/>
            <w:bookmarkEnd w:id="548"/>
            <w:bookmarkEnd w:id="549"/>
          </w:p>
        </w:tc>
        <w:tc>
          <w:tcPr>
            <w:tcW w:w="125" w:type="dxa"/>
            <w:tcBorders/>
            <w:shd w:fill="FFFFFF" w:val="clear"/>
            <w:vAlign w:val="center"/>
          </w:tcPr>
          <w:p>
            <w:pPr>
              <w:pStyle w:val="TableContents"/>
              <w:bidi w:val="0"/>
              <w:spacing w:before="0" w:after="0"/>
              <w:ind w:left="0" w:right="0" w:hanging="0"/>
              <w:jc w:val="left"/>
              <w:rPr/>
            </w:pPr>
            <w:r>
              <w:rPr/>
              <w:t> </w:t>
            </w:r>
            <w:bookmarkStart w:id="550" w:name=".amt.515"/>
            <w:bookmarkStart w:id="551" w:name=".amt.516"/>
            <w:bookmarkEnd w:id="550"/>
            <w:bookmarkEnd w:id="551"/>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552" w:name=".trail.515"/>
            <w:bookmarkStart w:id="553" w:name=".trail.516"/>
            <w:bookmarkEnd w:id="552"/>
            <w:bookmarkEnd w:id="553"/>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554" w:name=".lead.217"/>
            <w:bookmarkStart w:id="555" w:name=".lead.218"/>
            <w:bookmarkEnd w:id="554"/>
            <w:bookmarkEnd w:id="555"/>
          </w:p>
        </w:tc>
        <w:tc>
          <w:tcPr>
            <w:tcW w:w="60" w:type="dxa"/>
            <w:tcBorders/>
            <w:shd w:fill="CCEEFF" w:val="clear"/>
            <w:vAlign w:val="center"/>
          </w:tcPr>
          <w:p>
            <w:pPr>
              <w:pStyle w:val="TableContents"/>
              <w:bidi w:val="0"/>
              <w:spacing w:before="0" w:after="0"/>
              <w:ind w:left="0" w:right="0" w:hanging="0"/>
              <w:jc w:val="left"/>
              <w:rPr/>
            </w:pPr>
            <w:r>
              <w:rPr/>
              <w:t> </w:t>
            </w:r>
            <w:bookmarkStart w:id="556" w:name=".symb.217"/>
            <w:bookmarkStart w:id="557" w:name=".symb.218"/>
            <w:bookmarkEnd w:id="556"/>
            <w:bookmarkEnd w:id="557"/>
          </w:p>
        </w:tc>
        <w:tc>
          <w:tcPr>
            <w:tcW w:w="125" w:type="dxa"/>
            <w:tcBorders/>
            <w:shd w:fill="CCEEFF" w:val="clear"/>
            <w:vAlign w:val="center"/>
          </w:tcPr>
          <w:p>
            <w:pPr>
              <w:pStyle w:val="TableContents"/>
              <w:bidi w:val="0"/>
              <w:spacing w:before="0" w:after="0"/>
              <w:ind w:left="0" w:right="0" w:hanging="0"/>
              <w:jc w:val="left"/>
              <w:rPr/>
            </w:pPr>
            <w:r>
              <w:rPr/>
              <w:t> </w:t>
            </w:r>
            <w:bookmarkStart w:id="558" w:name=".amt.217"/>
            <w:bookmarkStart w:id="559" w:name=".amt.218"/>
            <w:bookmarkEnd w:id="558"/>
            <w:bookmarkEnd w:id="559"/>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w:t>
            </w:r>
            <w:bookmarkStart w:id="560" w:name=".trail.217"/>
            <w:bookmarkStart w:id="561" w:name=".trail.218"/>
            <w:bookmarkEnd w:id="560"/>
            <w:bookmarkEnd w:id="56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62" w:name=".lead.317"/>
            <w:bookmarkStart w:id="563" w:name=".lead.318"/>
            <w:bookmarkEnd w:id="562"/>
            <w:bookmarkEnd w:id="563"/>
          </w:p>
        </w:tc>
        <w:tc>
          <w:tcPr>
            <w:tcW w:w="60" w:type="dxa"/>
            <w:tcBorders/>
            <w:shd w:fill="CCEEFF" w:val="clear"/>
            <w:vAlign w:val="center"/>
          </w:tcPr>
          <w:p>
            <w:pPr>
              <w:pStyle w:val="TableContents"/>
              <w:bidi w:val="0"/>
              <w:spacing w:before="0" w:after="0"/>
              <w:ind w:left="0" w:right="0" w:hanging="0"/>
              <w:jc w:val="left"/>
              <w:rPr/>
            </w:pPr>
            <w:r>
              <w:rPr/>
              <w:t> </w:t>
            </w:r>
            <w:bookmarkStart w:id="564" w:name=".symb.317"/>
            <w:bookmarkStart w:id="565" w:name=".symb.318"/>
            <w:bookmarkEnd w:id="564"/>
            <w:bookmarkEnd w:id="565"/>
          </w:p>
        </w:tc>
        <w:tc>
          <w:tcPr>
            <w:tcW w:w="125" w:type="dxa"/>
            <w:tcBorders/>
            <w:shd w:fill="CCEEFF" w:val="clear"/>
            <w:vAlign w:val="center"/>
          </w:tcPr>
          <w:p>
            <w:pPr>
              <w:pStyle w:val="TableContents"/>
              <w:bidi w:val="0"/>
              <w:spacing w:before="0" w:after="0"/>
              <w:ind w:left="0" w:right="0" w:hanging="0"/>
              <w:jc w:val="left"/>
              <w:rPr/>
            </w:pPr>
            <w:r>
              <w:rPr/>
              <w:t> </w:t>
            </w:r>
            <w:bookmarkStart w:id="566" w:name=".amt.317"/>
            <w:bookmarkStart w:id="567" w:name=".amt.318"/>
            <w:bookmarkEnd w:id="566"/>
            <w:bookmarkEnd w:id="567"/>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bookmarkStart w:id="568" w:name=".trail.317"/>
            <w:bookmarkStart w:id="569" w:name=".trail.318"/>
            <w:bookmarkEnd w:id="568"/>
            <w:bookmarkEnd w:id="56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70" w:name=".lead.417"/>
            <w:bookmarkStart w:id="571" w:name=".lead.418"/>
            <w:bookmarkEnd w:id="570"/>
            <w:bookmarkEnd w:id="571"/>
          </w:p>
        </w:tc>
        <w:tc>
          <w:tcPr>
            <w:tcW w:w="60" w:type="dxa"/>
            <w:tcBorders/>
            <w:shd w:fill="CCEEFF" w:val="clear"/>
            <w:vAlign w:val="center"/>
          </w:tcPr>
          <w:p>
            <w:pPr>
              <w:pStyle w:val="TableContents"/>
              <w:bidi w:val="0"/>
              <w:spacing w:before="0" w:after="0"/>
              <w:ind w:left="0" w:right="0" w:hanging="0"/>
              <w:jc w:val="left"/>
              <w:rPr/>
            </w:pPr>
            <w:r>
              <w:rPr/>
              <w:t> </w:t>
            </w:r>
            <w:bookmarkStart w:id="572" w:name=".symb.417"/>
            <w:bookmarkStart w:id="573" w:name=".symb.418"/>
            <w:bookmarkEnd w:id="572"/>
            <w:bookmarkEnd w:id="573"/>
          </w:p>
        </w:tc>
        <w:tc>
          <w:tcPr>
            <w:tcW w:w="125" w:type="dxa"/>
            <w:tcBorders/>
            <w:shd w:fill="CCEEFF" w:val="clear"/>
            <w:vAlign w:val="center"/>
          </w:tcPr>
          <w:p>
            <w:pPr>
              <w:pStyle w:val="TableContents"/>
              <w:bidi w:val="0"/>
              <w:spacing w:before="0" w:after="0"/>
              <w:ind w:left="0" w:right="0" w:hanging="0"/>
              <w:jc w:val="left"/>
              <w:rPr/>
            </w:pPr>
            <w:r>
              <w:rPr/>
              <w:t> </w:t>
            </w:r>
            <w:bookmarkStart w:id="574" w:name=".amt.417"/>
            <w:bookmarkStart w:id="575" w:name=".amt.418"/>
            <w:bookmarkEnd w:id="574"/>
            <w:bookmarkEnd w:id="57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w:t>
            </w:r>
            <w:bookmarkStart w:id="576" w:name=".trail.417"/>
            <w:bookmarkStart w:id="577" w:name=".trail.418"/>
            <w:bookmarkEnd w:id="576"/>
            <w:bookmarkEnd w:id="57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78" w:name=".lead.517"/>
            <w:bookmarkStart w:id="579" w:name=".lead.518"/>
            <w:bookmarkEnd w:id="578"/>
            <w:bookmarkEnd w:id="579"/>
          </w:p>
        </w:tc>
        <w:tc>
          <w:tcPr>
            <w:tcW w:w="60" w:type="dxa"/>
            <w:tcBorders/>
            <w:shd w:fill="CCEEFF" w:val="clear"/>
            <w:vAlign w:val="center"/>
          </w:tcPr>
          <w:p>
            <w:pPr>
              <w:pStyle w:val="TableContents"/>
              <w:bidi w:val="0"/>
              <w:spacing w:before="0" w:after="0"/>
              <w:ind w:left="0" w:right="0" w:hanging="0"/>
              <w:jc w:val="left"/>
              <w:rPr/>
            </w:pPr>
            <w:r>
              <w:rPr/>
              <w:t> </w:t>
            </w:r>
            <w:bookmarkStart w:id="580" w:name=".symb.517"/>
            <w:bookmarkStart w:id="581" w:name=".symb.518"/>
            <w:bookmarkEnd w:id="580"/>
            <w:bookmarkEnd w:id="581"/>
          </w:p>
        </w:tc>
        <w:tc>
          <w:tcPr>
            <w:tcW w:w="125" w:type="dxa"/>
            <w:tcBorders/>
            <w:shd w:fill="CCEEFF" w:val="clear"/>
            <w:vAlign w:val="center"/>
          </w:tcPr>
          <w:p>
            <w:pPr>
              <w:pStyle w:val="TableContents"/>
              <w:bidi w:val="0"/>
              <w:spacing w:before="0" w:after="0"/>
              <w:ind w:left="0" w:right="0" w:hanging="0"/>
              <w:jc w:val="left"/>
              <w:rPr/>
            </w:pPr>
            <w:r>
              <w:rPr/>
              <w:t> </w:t>
            </w:r>
            <w:bookmarkStart w:id="582" w:name=".amt.517"/>
            <w:bookmarkStart w:id="583" w:name=".amt.518"/>
            <w:bookmarkEnd w:id="582"/>
            <w:bookmarkEnd w:id="583"/>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bookmarkStart w:id="584" w:name=".trail.517"/>
            <w:bookmarkStart w:id="585" w:name=".trail.518"/>
            <w:bookmarkEnd w:id="584"/>
            <w:bookmarkEnd w:id="58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bookmarkStart w:id="586" w:name=".lead.219"/>
            <w:bookmarkStart w:id="587" w:name=".lead.220"/>
            <w:bookmarkEnd w:id="586"/>
            <w:bookmarkEnd w:id="587"/>
          </w:p>
        </w:tc>
        <w:tc>
          <w:tcPr>
            <w:tcW w:w="60" w:type="dxa"/>
            <w:tcBorders/>
            <w:shd w:fill="FFFFFF" w:val="clear"/>
            <w:vAlign w:val="center"/>
          </w:tcPr>
          <w:p>
            <w:pPr>
              <w:pStyle w:val="TableContents"/>
              <w:bidi w:val="0"/>
              <w:spacing w:before="0" w:after="0"/>
              <w:ind w:left="0" w:right="0" w:hanging="0"/>
              <w:jc w:val="left"/>
              <w:rPr/>
            </w:pPr>
            <w:r>
              <w:rPr/>
              <w:t> </w:t>
            </w:r>
            <w:bookmarkStart w:id="588" w:name=".symb.219"/>
            <w:bookmarkStart w:id="589" w:name=".symb.220"/>
            <w:bookmarkEnd w:id="588"/>
            <w:bookmarkEnd w:id="58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90" w:name=".amt.219"/>
            <w:bookmarkStart w:id="591" w:name=".amt.220"/>
            <w:bookmarkEnd w:id="590"/>
            <w:bookmarkEnd w:id="591"/>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592" w:name=".trail.219"/>
            <w:bookmarkStart w:id="593" w:name=".trail.220"/>
            <w:bookmarkEnd w:id="592"/>
            <w:bookmarkEnd w:id="593"/>
          </w:p>
        </w:tc>
        <w:tc>
          <w:tcPr>
            <w:tcW w:w="80" w:type="dxa"/>
            <w:tcBorders/>
            <w:shd w:fill="FFFFFF" w:val="clear"/>
            <w:vAlign w:val="center"/>
          </w:tcPr>
          <w:p>
            <w:pPr>
              <w:pStyle w:val="TableContents"/>
              <w:bidi w:val="0"/>
              <w:spacing w:before="0" w:after="0"/>
              <w:ind w:left="0" w:right="0" w:hanging="0"/>
              <w:jc w:val="left"/>
              <w:rPr/>
            </w:pPr>
            <w:r>
              <w:rPr/>
              <w:t> </w:t>
            </w:r>
            <w:bookmarkStart w:id="594" w:name=".lead.319"/>
            <w:bookmarkStart w:id="595" w:name=".lead.320"/>
            <w:bookmarkEnd w:id="594"/>
            <w:bookmarkEnd w:id="595"/>
          </w:p>
        </w:tc>
        <w:tc>
          <w:tcPr>
            <w:tcW w:w="60" w:type="dxa"/>
            <w:tcBorders/>
            <w:shd w:fill="FFFFFF" w:val="clear"/>
            <w:vAlign w:val="center"/>
          </w:tcPr>
          <w:p>
            <w:pPr>
              <w:pStyle w:val="TableContents"/>
              <w:bidi w:val="0"/>
              <w:spacing w:before="0" w:after="0"/>
              <w:ind w:left="0" w:right="0" w:hanging="0"/>
              <w:jc w:val="left"/>
              <w:rPr/>
            </w:pPr>
            <w:r>
              <w:rPr/>
              <w:t> </w:t>
            </w:r>
            <w:bookmarkStart w:id="596" w:name=".symb.319"/>
            <w:bookmarkStart w:id="597" w:name=".symb.320"/>
            <w:bookmarkEnd w:id="596"/>
            <w:bookmarkEnd w:id="59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98" w:name=".amt.319"/>
            <w:bookmarkStart w:id="599" w:name=".amt.320"/>
            <w:bookmarkEnd w:id="598"/>
            <w:bookmarkEnd w:id="599"/>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bookmarkStart w:id="600" w:name=".trail.319"/>
            <w:bookmarkStart w:id="601" w:name=".trail.320"/>
            <w:bookmarkEnd w:id="600"/>
            <w:bookmarkEnd w:id="601"/>
          </w:p>
        </w:tc>
        <w:tc>
          <w:tcPr>
            <w:tcW w:w="80" w:type="dxa"/>
            <w:tcBorders/>
            <w:shd w:fill="FFFFFF" w:val="clear"/>
            <w:vAlign w:val="center"/>
          </w:tcPr>
          <w:p>
            <w:pPr>
              <w:pStyle w:val="TableContents"/>
              <w:bidi w:val="0"/>
              <w:spacing w:before="0" w:after="0"/>
              <w:ind w:left="0" w:right="0" w:hanging="0"/>
              <w:jc w:val="left"/>
              <w:rPr/>
            </w:pPr>
            <w:r>
              <w:rPr/>
              <w:t> </w:t>
            </w:r>
            <w:bookmarkStart w:id="602" w:name=".lead.419"/>
            <w:bookmarkStart w:id="603" w:name=".lead.420"/>
            <w:bookmarkEnd w:id="602"/>
            <w:bookmarkEnd w:id="603"/>
          </w:p>
        </w:tc>
        <w:tc>
          <w:tcPr>
            <w:tcW w:w="60" w:type="dxa"/>
            <w:tcBorders/>
            <w:shd w:fill="FFFFFF" w:val="clear"/>
            <w:vAlign w:val="center"/>
          </w:tcPr>
          <w:p>
            <w:pPr>
              <w:pStyle w:val="TableContents"/>
              <w:bidi w:val="0"/>
              <w:spacing w:before="0" w:after="0"/>
              <w:ind w:left="0" w:right="0" w:hanging="0"/>
              <w:jc w:val="left"/>
              <w:rPr/>
            </w:pPr>
            <w:r>
              <w:rPr/>
              <w:t> </w:t>
            </w:r>
            <w:bookmarkStart w:id="604" w:name=".symb.419"/>
            <w:bookmarkStart w:id="605" w:name=".symb.420"/>
            <w:bookmarkEnd w:id="604"/>
            <w:bookmarkEnd w:id="60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06" w:name=".amt.419"/>
            <w:bookmarkStart w:id="607" w:name=".amt.420"/>
            <w:bookmarkEnd w:id="606"/>
            <w:bookmarkEnd w:id="607"/>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bookmarkStart w:id="608" w:name=".trail.419"/>
            <w:bookmarkStart w:id="609" w:name=".trail.420"/>
            <w:bookmarkEnd w:id="608"/>
            <w:bookmarkEnd w:id="609"/>
          </w:p>
        </w:tc>
        <w:tc>
          <w:tcPr>
            <w:tcW w:w="80" w:type="dxa"/>
            <w:tcBorders/>
            <w:shd w:fill="FFFFFF" w:val="clear"/>
            <w:vAlign w:val="center"/>
          </w:tcPr>
          <w:p>
            <w:pPr>
              <w:pStyle w:val="TableContents"/>
              <w:bidi w:val="0"/>
              <w:spacing w:before="0" w:after="0"/>
              <w:ind w:left="0" w:right="0" w:hanging="0"/>
              <w:jc w:val="left"/>
              <w:rPr/>
            </w:pPr>
            <w:r>
              <w:rPr/>
              <w:t> </w:t>
            </w:r>
            <w:bookmarkStart w:id="610" w:name=".lead.519"/>
            <w:bookmarkStart w:id="611" w:name=".lead.520"/>
            <w:bookmarkEnd w:id="610"/>
            <w:bookmarkEnd w:id="611"/>
          </w:p>
        </w:tc>
        <w:tc>
          <w:tcPr>
            <w:tcW w:w="60" w:type="dxa"/>
            <w:tcBorders/>
            <w:shd w:fill="FFFFFF" w:val="clear"/>
            <w:vAlign w:val="center"/>
          </w:tcPr>
          <w:p>
            <w:pPr>
              <w:pStyle w:val="TableContents"/>
              <w:bidi w:val="0"/>
              <w:spacing w:before="0" w:after="0"/>
              <w:ind w:left="0" w:right="0" w:hanging="0"/>
              <w:jc w:val="left"/>
              <w:rPr/>
            </w:pPr>
            <w:r>
              <w:rPr/>
              <w:t> </w:t>
            </w:r>
            <w:bookmarkStart w:id="612" w:name=".symb.519"/>
            <w:bookmarkStart w:id="613" w:name=".symb.520"/>
            <w:bookmarkEnd w:id="612"/>
            <w:bookmarkEnd w:id="61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14" w:name=".amt.519"/>
            <w:bookmarkStart w:id="615" w:name=".amt.520"/>
            <w:bookmarkEnd w:id="614"/>
            <w:bookmarkEnd w:id="615"/>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0.8</w:t>
            </w:r>
            <w:bookmarkStart w:id="616" w:name=".trail.519"/>
            <w:bookmarkStart w:id="617" w:name=".trail.520"/>
            <w:bookmarkEnd w:id="616"/>
            <w:bookmarkEnd w:id="617"/>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other income (expenses), net</w:t>
            </w:r>
            <w:bookmarkStart w:id="618" w:name=".lead.221"/>
            <w:bookmarkStart w:id="619" w:name=".lead.222"/>
            <w:bookmarkEnd w:id="618"/>
            <w:bookmarkEnd w:id="619"/>
          </w:p>
        </w:tc>
        <w:tc>
          <w:tcPr>
            <w:tcW w:w="60" w:type="dxa"/>
            <w:tcBorders/>
            <w:shd w:fill="CCEEFF" w:val="clear"/>
            <w:vAlign w:val="center"/>
          </w:tcPr>
          <w:p>
            <w:pPr>
              <w:pStyle w:val="TableContents"/>
              <w:bidi w:val="0"/>
              <w:spacing w:before="0" w:after="0"/>
              <w:ind w:left="0" w:right="0" w:hanging="0"/>
              <w:jc w:val="left"/>
              <w:rPr/>
            </w:pPr>
            <w:r>
              <w:rPr/>
              <w:t> </w:t>
            </w:r>
            <w:bookmarkStart w:id="620" w:name=".symb.221"/>
            <w:bookmarkStart w:id="621" w:name=".symb.222"/>
            <w:bookmarkEnd w:id="620"/>
            <w:bookmarkEnd w:id="62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22" w:name=".amt.221"/>
            <w:bookmarkStart w:id="623" w:name=".amt.222"/>
            <w:bookmarkEnd w:id="622"/>
            <w:bookmarkEnd w:id="623"/>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624" w:name=".trail.221"/>
            <w:bookmarkStart w:id="625" w:name=".trail.222"/>
            <w:bookmarkEnd w:id="624"/>
            <w:bookmarkEnd w:id="625"/>
          </w:p>
        </w:tc>
        <w:tc>
          <w:tcPr>
            <w:tcW w:w="80" w:type="dxa"/>
            <w:tcBorders/>
            <w:shd w:fill="CCEEFF" w:val="clear"/>
            <w:vAlign w:val="center"/>
          </w:tcPr>
          <w:p>
            <w:pPr>
              <w:pStyle w:val="TableContents"/>
              <w:bidi w:val="0"/>
              <w:spacing w:before="0" w:after="0"/>
              <w:ind w:left="0" w:right="0" w:hanging="0"/>
              <w:jc w:val="left"/>
              <w:rPr/>
            </w:pPr>
            <w:r>
              <w:rPr/>
              <w:t> </w:t>
            </w:r>
            <w:bookmarkStart w:id="626" w:name=".lead.321"/>
            <w:bookmarkStart w:id="627" w:name=".lead.322"/>
            <w:bookmarkEnd w:id="626"/>
            <w:bookmarkEnd w:id="627"/>
          </w:p>
        </w:tc>
        <w:tc>
          <w:tcPr>
            <w:tcW w:w="60" w:type="dxa"/>
            <w:tcBorders/>
            <w:shd w:fill="CCEEFF" w:val="clear"/>
            <w:vAlign w:val="center"/>
          </w:tcPr>
          <w:p>
            <w:pPr>
              <w:pStyle w:val="TableContents"/>
              <w:bidi w:val="0"/>
              <w:spacing w:before="0" w:after="0"/>
              <w:ind w:left="0" w:right="0" w:hanging="0"/>
              <w:jc w:val="left"/>
              <w:rPr/>
            </w:pPr>
            <w:r>
              <w:rPr/>
              <w:t> </w:t>
            </w:r>
            <w:bookmarkStart w:id="628" w:name=".symb.321"/>
            <w:bookmarkStart w:id="629" w:name=".symb.322"/>
            <w:bookmarkEnd w:id="628"/>
            <w:bookmarkEnd w:id="62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30" w:name=".amt.321"/>
            <w:bookmarkStart w:id="631" w:name=".amt.322"/>
            <w:bookmarkEnd w:id="630"/>
            <w:bookmarkEnd w:id="631"/>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bookmarkStart w:id="632" w:name=".trail.321"/>
            <w:bookmarkStart w:id="633" w:name=".trail.322"/>
            <w:bookmarkEnd w:id="632"/>
            <w:bookmarkEnd w:id="63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34" w:name=".lead.421"/>
            <w:bookmarkStart w:id="635" w:name=".lead.422"/>
            <w:bookmarkEnd w:id="634"/>
            <w:bookmarkEnd w:id="635"/>
          </w:p>
        </w:tc>
        <w:tc>
          <w:tcPr>
            <w:tcW w:w="60" w:type="dxa"/>
            <w:tcBorders/>
            <w:shd w:fill="CCEEFF" w:val="clear"/>
            <w:vAlign w:val="center"/>
          </w:tcPr>
          <w:p>
            <w:pPr>
              <w:pStyle w:val="TableContents"/>
              <w:bidi w:val="0"/>
              <w:spacing w:before="0" w:after="0"/>
              <w:ind w:left="0" w:right="0" w:hanging="0"/>
              <w:jc w:val="left"/>
              <w:rPr/>
            </w:pPr>
            <w:r>
              <w:rPr/>
              <w:t> </w:t>
            </w:r>
            <w:bookmarkStart w:id="636" w:name=".symb.421"/>
            <w:bookmarkStart w:id="637" w:name=".symb.422"/>
            <w:bookmarkEnd w:id="636"/>
            <w:bookmarkEnd w:id="63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38" w:name=".amt.421"/>
            <w:bookmarkStart w:id="639" w:name=".amt.422"/>
            <w:bookmarkEnd w:id="638"/>
            <w:bookmarkEnd w:id="639"/>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bookmarkStart w:id="640" w:name=".trail.421"/>
            <w:bookmarkStart w:id="641" w:name=".trail.422"/>
            <w:bookmarkEnd w:id="640"/>
            <w:bookmarkEnd w:id="641"/>
          </w:p>
        </w:tc>
        <w:tc>
          <w:tcPr>
            <w:tcW w:w="80" w:type="dxa"/>
            <w:tcBorders/>
            <w:shd w:fill="CCEEFF" w:val="clear"/>
            <w:vAlign w:val="center"/>
          </w:tcPr>
          <w:p>
            <w:pPr>
              <w:pStyle w:val="TableContents"/>
              <w:bidi w:val="0"/>
              <w:spacing w:before="0" w:after="0"/>
              <w:ind w:left="0" w:right="0" w:hanging="0"/>
              <w:jc w:val="left"/>
              <w:rPr/>
            </w:pPr>
            <w:r>
              <w:rPr/>
              <w:t> </w:t>
            </w:r>
            <w:bookmarkStart w:id="642" w:name=".lead.521"/>
            <w:bookmarkStart w:id="643" w:name=".lead.522"/>
            <w:bookmarkEnd w:id="642"/>
            <w:bookmarkEnd w:id="643"/>
          </w:p>
        </w:tc>
        <w:tc>
          <w:tcPr>
            <w:tcW w:w="60" w:type="dxa"/>
            <w:tcBorders/>
            <w:shd w:fill="CCEEFF" w:val="clear"/>
            <w:vAlign w:val="center"/>
          </w:tcPr>
          <w:p>
            <w:pPr>
              <w:pStyle w:val="TableContents"/>
              <w:bidi w:val="0"/>
              <w:spacing w:before="0" w:after="0"/>
              <w:ind w:left="0" w:right="0" w:hanging="0"/>
              <w:jc w:val="left"/>
              <w:rPr/>
            </w:pPr>
            <w:r>
              <w:rPr/>
              <w:t> </w:t>
            </w:r>
            <w:bookmarkStart w:id="644" w:name=".symb.521"/>
            <w:bookmarkStart w:id="645" w:name=".symb.522"/>
            <w:bookmarkEnd w:id="644"/>
            <w:bookmarkEnd w:id="64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46" w:name=".amt.521"/>
            <w:bookmarkStart w:id="647" w:name=".amt.522"/>
            <w:bookmarkEnd w:id="646"/>
            <w:bookmarkEnd w:id="647"/>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bookmarkStart w:id="648" w:name=".trail.521"/>
            <w:bookmarkStart w:id="649" w:name=".trail.522"/>
            <w:bookmarkEnd w:id="648"/>
            <w:bookmarkEnd w:id="64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 before income taxes</w:t>
            </w:r>
            <w:bookmarkStart w:id="650" w:name=".lead.223"/>
            <w:bookmarkStart w:id="651" w:name=".lead.224"/>
            <w:bookmarkEnd w:id="650"/>
            <w:bookmarkEnd w:id="651"/>
          </w:p>
        </w:tc>
        <w:tc>
          <w:tcPr>
            <w:tcW w:w="60" w:type="dxa"/>
            <w:tcBorders/>
            <w:shd w:fill="FFFFFF" w:val="clear"/>
            <w:vAlign w:val="center"/>
          </w:tcPr>
          <w:p>
            <w:pPr>
              <w:pStyle w:val="TableContents"/>
              <w:bidi w:val="0"/>
              <w:spacing w:before="0" w:after="0"/>
              <w:ind w:left="0" w:right="0" w:hanging="0"/>
              <w:jc w:val="left"/>
              <w:rPr/>
            </w:pPr>
            <w:r>
              <w:rPr/>
              <w:t> </w:t>
            </w:r>
            <w:bookmarkStart w:id="652" w:name=".symb.223"/>
            <w:bookmarkStart w:id="653" w:name=".symb.224"/>
            <w:bookmarkEnd w:id="652"/>
            <w:bookmarkEnd w:id="65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54" w:name=".amt.223"/>
            <w:bookmarkStart w:id="655" w:name=".amt.224"/>
            <w:bookmarkEnd w:id="654"/>
            <w:bookmarkEnd w:id="655"/>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bookmarkStart w:id="656" w:name=".trail.223"/>
            <w:bookmarkStart w:id="657" w:name=".trail.224"/>
            <w:bookmarkEnd w:id="656"/>
            <w:bookmarkEnd w:id="657"/>
          </w:p>
        </w:tc>
        <w:tc>
          <w:tcPr>
            <w:tcW w:w="80" w:type="dxa"/>
            <w:tcBorders/>
            <w:shd w:fill="FFFFFF" w:val="clear"/>
            <w:vAlign w:val="center"/>
          </w:tcPr>
          <w:p>
            <w:pPr>
              <w:pStyle w:val="TableContents"/>
              <w:bidi w:val="0"/>
              <w:spacing w:before="0" w:after="0"/>
              <w:ind w:left="0" w:right="0" w:hanging="0"/>
              <w:jc w:val="left"/>
              <w:rPr/>
            </w:pPr>
            <w:r>
              <w:rPr/>
              <w:t> </w:t>
            </w:r>
            <w:bookmarkStart w:id="658" w:name=".lead.323"/>
            <w:bookmarkStart w:id="659" w:name=".lead.324"/>
            <w:bookmarkEnd w:id="658"/>
            <w:bookmarkEnd w:id="659"/>
          </w:p>
        </w:tc>
        <w:tc>
          <w:tcPr>
            <w:tcW w:w="60" w:type="dxa"/>
            <w:tcBorders/>
            <w:shd w:fill="FFFFFF" w:val="clear"/>
            <w:vAlign w:val="center"/>
          </w:tcPr>
          <w:p>
            <w:pPr>
              <w:pStyle w:val="TableContents"/>
              <w:bidi w:val="0"/>
              <w:spacing w:before="0" w:after="0"/>
              <w:ind w:left="0" w:right="0" w:hanging="0"/>
              <w:jc w:val="left"/>
              <w:rPr/>
            </w:pPr>
            <w:r>
              <w:rPr/>
              <w:t> </w:t>
            </w:r>
            <w:bookmarkStart w:id="660" w:name=".symb.323"/>
            <w:bookmarkStart w:id="661" w:name=".symb.324"/>
            <w:bookmarkEnd w:id="660"/>
            <w:bookmarkEnd w:id="66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62" w:name=".amt.323"/>
            <w:bookmarkStart w:id="663" w:name=".amt.324"/>
            <w:bookmarkEnd w:id="662"/>
            <w:bookmarkEnd w:id="66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bookmarkStart w:id="664" w:name=".trail.323"/>
            <w:bookmarkStart w:id="665" w:name=".trail.324"/>
            <w:bookmarkEnd w:id="664"/>
            <w:bookmarkEnd w:id="665"/>
          </w:p>
        </w:tc>
        <w:tc>
          <w:tcPr>
            <w:tcW w:w="80" w:type="dxa"/>
            <w:tcBorders/>
            <w:shd w:fill="FFFFFF" w:val="clear"/>
            <w:vAlign w:val="center"/>
          </w:tcPr>
          <w:p>
            <w:pPr>
              <w:pStyle w:val="TableContents"/>
              <w:bidi w:val="0"/>
              <w:spacing w:before="0" w:after="0"/>
              <w:ind w:left="0" w:right="0" w:hanging="0"/>
              <w:jc w:val="left"/>
              <w:rPr/>
            </w:pPr>
            <w:r>
              <w:rPr/>
              <w:t> </w:t>
            </w:r>
            <w:bookmarkStart w:id="666" w:name=".lead.423"/>
            <w:bookmarkStart w:id="667" w:name=".lead.424"/>
            <w:bookmarkEnd w:id="666"/>
            <w:bookmarkEnd w:id="667"/>
          </w:p>
        </w:tc>
        <w:tc>
          <w:tcPr>
            <w:tcW w:w="60" w:type="dxa"/>
            <w:tcBorders/>
            <w:shd w:fill="FFFFFF" w:val="clear"/>
            <w:vAlign w:val="center"/>
          </w:tcPr>
          <w:p>
            <w:pPr>
              <w:pStyle w:val="TableContents"/>
              <w:bidi w:val="0"/>
              <w:spacing w:before="0" w:after="0"/>
              <w:ind w:left="0" w:right="0" w:hanging="0"/>
              <w:jc w:val="left"/>
              <w:rPr/>
            </w:pPr>
            <w:r>
              <w:rPr/>
              <w:t> </w:t>
            </w:r>
            <w:bookmarkStart w:id="668" w:name=".symb.423"/>
            <w:bookmarkStart w:id="669" w:name=".symb.424"/>
            <w:bookmarkEnd w:id="668"/>
            <w:bookmarkEnd w:id="66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70" w:name=".amt.423"/>
            <w:bookmarkStart w:id="671" w:name=".amt.424"/>
            <w:bookmarkEnd w:id="670"/>
            <w:bookmarkEnd w:id="671"/>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w:t>
            </w:r>
            <w:bookmarkStart w:id="672" w:name=".trail.423"/>
            <w:bookmarkStart w:id="673" w:name=".trail.424"/>
            <w:bookmarkEnd w:id="672"/>
            <w:bookmarkEnd w:id="673"/>
          </w:p>
        </w:tc>
        <w:tc>
          <w:tcPr>
            <w:tcW w:w="80" w:type="dxa"/>
            <w:tcBorders/>
            <w:shd w:fill="FFFFFF" w:val="clear"/>
            <w:vAlign w:val="center"/>
          </w:tcPr>
          <w:p>
            <w:pPr>
              <w:pStyle w:val="TableContents"/>
              <w:bidi w:val="0"/>
              <w:spacing w:before="0" w:after="0"/>
              <w:ind w:left="0" w:right="0" w:hanging="0"/>
              <w:jc w:val="left"/>
              <w:rPr/>
            </w:pPr>
            <w:r>
              <w:rPr/>
              <w:t> </w:t>
            </w:r>
            <w:bookmarkStart w:id="674" w:name=".lead.523"/>
            <w:bookmarkStart w:id="675" w:name=".lead.524"/>
            <w:bookmarkEnd w:id="674"/>
            <w:bookmarkEnd w:id="675"/>
          </w:p>
        </w:tc>
        <w:tc>
          <w:tcPr>
            <w:tcW w:w="60" w:type="dxa"/>
            <w:tcBorders/>
            <w:shd w:fill="FFFFFF" w:val="clear"/>
            <w:vAlign w:val="center"/>
          </w:tcPr>
          <w:p>
            <w:pPr>
              <w:pStyle w:val="TableContents"/>
              <w:bidi w:val="0"/>
              <w:spacing w:before="0" w:after="0"/>
              <w:ind w:left="0" w:right="0" w:hanging="0"/>
              <w:jc w:val="left"/>
              <w:rPr/>
            </w:pPr>
            <w:r>
              <w:rPr/>
              <w:t> </w:t>
            </w:r>
            <w:bookmarkStart w:id="676" w:name=".symb.523"/>
            <w:bookmarkStart w:id="677" w:name=".symb.524"/>
            <w:bookmarkEnd w:id="676"/>
            <w:bookmarkEnd w:id="67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78" w:name=".amt.523"/>
            <w:bookmarkStart w:id="679" w:name=".amt.524"/>
            <w:bookmarkEnd w:id="678"/>
            <w:bookmarkEnd w:id="679"/>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w:t>
            </w:r>
            <w:bookmarkStart w:id="680" w:name=".trail.523"/>
            <w:bookmarkStart w:id="681" w:name=".trail.524"/>
            <w:bookmarkEnd w:id="680"/>
            <w:bookmarkEnd w:id="681"/>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682" w:name=".lead.225"/>
            <w:bookmarkStart w:id="683" w:name=".lead.226"/>
            <w:bookmarkEnd w:id="682"/>
            <w:bookmarkEnd w:id="683"/>
          </w:p>
        </w:tc>
        <w:tc>
          <w:tcPr>
            <w:tcW w:w="60" w:type="dxa"/>
            <w:tcBorders/>
            <w:shd w:fill="CCEEFF" w:val="clear"/>
            <w:vAlign w:val="center"/>
          </w:tcPr>
          <w:p>
            <w:pPr>
              <w:pStyle w:val="TableContents"/>
              <w:bidi w:val="0"/>
              <w:spacing w:before="0" w:after="0"/>
              <w:ind w:left="0" w:right="0" w:hanging="0"/>
              <w:jc w:val="left"/>
              <w:rPr/>
            </w:pPr>
            <w:r>
              <w:rPr/>
              <w:t> </w:t>
            </w:r>
            <w:bookmarkStart w:id="684" w:name=".symb.225"/>
            <w:bookmarkStart w:id="685" w:name=".symb.226"/>
            <w:bookmarkEnd w:id="684"/>
            <w:bookmarkEnd w:id="685"/>
          </w:p>
        </w:tc>
        <w:tc>
          <w:tcPr>
            <w:tcW w:w="125" w:type="dxa"/>
            <w:tcBorders/>
            <w:shd w:fill="CCEEFF" w:val="clear"/>
            <w:vAlign w:val="center"/>
          </w:tcPr>
          <w:p>
            <w:pPr>
              <w:pStyle w:val="TableContents"/>
              <w:bidi w:val="0"/>
              <w:spacing w:before="0" w:after="0"/>
              <w:ind w:left="0" w:right="0" w:hanging="0"/>
              <w:jc w:val="left"/>
              <w:rPr/>
            </w:pPr>
            <w:r>
              <w:rPr/>
              <w:t> </w:t>
            </w:r>
            <w:bookmarkStart w:id="686" w:name=".amt.225"/>
            <w:bookmarkStart w:id="687" w:name=".amt.226"/>
            <w:bookmarkEnd w:id="686"/>
            <w:bookmarkEnd w:id="687"/>
          </w:p>
        </w:tc>
        <w:tc>
          <w:tcPr>
            <w:tcW w:w="950" w:type="dxa"/>
            <w:tcBorders/>
            <w:shd w:fill="CCEEFF" w:val="clear"/>
            <w:vAlign w:val="center"/>
          </w:tcPr>
          <w:p>
            <w:pPr>
              <w:pStyle w:val="TableContents"/>
              <w:bidi w:val="0"/>
              <w:spacing w:before="0" w:after="0"/>
              <w:ind w:left="0" w:right="0" w:hanging="0"/>
              <w:jc w:val="right"/>
              <w:rPr/>
            </w:pPr>
            <w:r>
              <w:rPr/>
              <w:t>—</w:t>
            </w:r>
            <w:bookmarkStart w:id="688" w:name=".trail.225"/>
            <w:bookmarkStart w:id="689" w:name=".trail.226"/>
            <w:bookmarkEnd w:id="688"/>
            <w:bookmarkEnd w:id="689"/>
          </w:p>
        </w:tc>
        <w:tc>
          <w:tcPr>
            <w:tcW w:w="80" w:type="dxa"/>
            <w:tcBorders/>
            <w:shd w:fill="CCEEFF" w:val="clear"/>
            <w:vAlign w:val="center"/>
          </w:tcPr>
          <w:p>
            <w:pPr>
              <w:pStyle w:val="TableContents"/>
              <w:bidi w:val="0"/>
              <w:spacing w:before="0" w:after="0"/>
              <w:ind w:left="0" w:right="0" w:hanging="0"/>
              <w:jc w:val="left"/>
              <w:rPr/>
            </w:pPr>
            <w:r>
              <w:rPr/>
              <w:t> </w:t>
            </w:r>
            <w:bookmarkStart w:id="690" w:name=".lead.325"/>
            <w:bookmarkStart w:id="691" w:name=".lead.326"/>
            <w:bookmarkEnd w:id="690"/>
            <w:bookmarkEnd w:id="691"/>
          </w:p>
        </w:tc>
        <w:tc>
          <w:tcPr>
            <w:tcW w:w="60" w:type="dxa"/>
            <w:tcBorders/>
            <w:shd w:fill="CCEEFF" w:val="clear"/>
            <w:vAlign w:val="center"/>
          </w:tcPr>
          <w:p>
            <w:pPr>
              <w:pStyle w:val="TableContents"/>
              <w:bidi w:val="0"/>
              <w:spacing w:before="0" w:after="0"/>
              <w:ind w:left="0" w:right="0" w:hanging="0"/>
              <w:jc w:val="left"/>
              <w:rPr/>
            </w:pPr>
            <w:r>
              <w:rPr/>
              <w:t> </w:t>
            </w:r>
            <w:bookmarkStart w:id="692" w:name=".symb.325"/>
            <w:bookmarkStart w:id="693" w:name=".symb.326"/>
            <w:bookmarkEnd w:id="692"/>
            <w:bookmarkEnd w:id="693"/>
          </w:p>
        </w:tc>
        <w:tc>
          <w:tcPr>
            <w:tcW w:w="125" w:type="dxa"/>
            <w:tcBorders/>
            <w:shd w:fill="CCEEFF" w:val="clear"/>
            <w:vAlign w:val="center"/>
          </w:tcPr>
          <w:p>
            <w:pPr>
              <w:pStyle w:val="TableContents"/>
              <w:bidi w:val="0"/>
              <w:spacing w:before="0" w:after="0"/>
              <w:ind w:left="0" w:right="0" w:hanging="0"/>
              <w:jc w:val="left"/>
              <w:rPr/>
            </w:pPr>
            <w:r>
              <w:rPr/>
              <w:t> </w:t>
            </w:r>
            <w:bookmarkStart w:id="694" w:name=".amt.325"/>
            <w:bookmarkStart w:id="695" w:name=".amt.326"/>
            <w:bookmarkEnd w:id="694"/>
            <w:bookmarkEnd w:id="69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w:t>
            </w:r>
            <w:bookmarkStart w:id="696" w:name=".trail.325"/>
            <w:bookmarkStart w:id="697" w:name=".trail.326"/>
            <w:bookmarkEnd w:id="696"/>
            <w:bookmarkEnd w:id="69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8" w:name=".lead.425"/>
            <w:bookmarkStart w:id="699" w:name=".lead.426"/>
            <w:bookmarkEnd w:id="698"/>
            <w:bookmarkEnd w:id="699"/>
          </w:p>
        </w:tc>
        <w:tc>
          <w:tcPr>
            <w:tcW w:w="60" w:type="dxa"/>
            <w:tcBorders/>
            <w:shd w:fill="CCEEFF" w:val="clear"/>
            <w:vAlign w:val="center"/>
          </w:tcPr>
          <w:p>
            <w:pPr>
              <w:pStyle w:val="TableContents"/>
              <w:bidi w:val="0"/>
              <w:spacing w:before="0" w:after="0"/>
              <w:ind w:left="0" w:right="0" w:hanging="0"/>
              <w:jc w:val="left"/>
              <w:rPr/>
            </w:pPr>
            <w:r>
              <w:rPr/>
              <w:t> </w:t>
            </w:r>
            <w:bookmarkStart w:id="700" w:name=".symb.425"/>
            <w:bookmarkStart w:id="701" w:name=".symb.426"/>
            <w:bookmarkEnd w:id="700"/>
            <w:bookmarkEnd w:id="701"/>
          </w:p>
        </w:tc>
        <w:tc>
          <w:tcPr>
            <w:tcW w:w="125" w:type="dxa"/>
            <w:tcBorders/>
            <w:shd w:fill="CCEEFF" w:val="clear"/>
            <w:vAlign w:val="center"/>
          </w:tcPr>
          <w:p>
            <w:pPr>
              <w:pStyle w:val="TableContents"/>
              <w:bidi w:val="0"/>
              <w:spacing w:before="0" w:after="0"/>
              <w:ind w:left="0" w:right="0" w:hanging="0"/>
              <w:jc w:val="left"/>
              <w:rPr/>
            </w:pPr>
            <w:r>
              <w:rPr/>
              <w:t> </w:t>
            </w:r>
            <w:bookmarkStart w:id="702" w:name=".amt.425"/>
            <w:bookmarkStart w:id="703" w:name=".amt.426"/>
            <w:bookmarkEnd w:id="702"/>
            <w:bookmarkEnd w:id="703"/>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bookmarkStart w:id="704" w:name=".trail.425"/>
            <w:bookmarkStart w:id="705" w:name=".trail.426"/>
            <w:bookmarkEnd w:id="704"/>
            <w:bookmarkEnd w:id="70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6" w:name=".lead.525"/>
            <w:bookmarkStart w:id="707" w:name=".lead.526"/>
            <w:bookmarkEnd w:id="706"/>
            <w:bookmarkEnd w:id="707"/>
          </w:p>
        </w:tc>
        <w:tc>
          <w:tcPr>
            <w:tcW w:w="60" w:type="dxa"/>
            <w:tcBorders/>
            <w:shd w:fill="CCEEFF" w:val="clear"/>
            <w:vAlign w:val="center"/>
          </w:tcPr>
          <w:p>
            <w:pPr>
              <w:pStyle w:val="TableContents"/>
              <w:bidi w:val="0"/>
              <w:spacing w:before="0" w:after="0"/>
              <w:ind w:left="0" w:right="0" w:hanging="0"/>
              <w:jc w:val="left"/>
              <w:rPr/>
            </w:pPr>
            <w:r>
              <w:rPr/>
              <w:t> </w:t>
            </w:r>
            <w:bookmarkStart w:id="708" w:name=".symb.525"/>
            <w:bookmarkStart w:id="709" w:name=".symb.526"/>
            <w:bookmarkEnd w:id="708"/>
            <w:bookmarkEnd w:id="709"/>
          </w:p>
        </w:tc>
        <w:tc>
          <w:tcPr>
            <w:tcW w:w="125" w:type="dxa"/>
            <w:tcBorders/>
            <w:shd w:fill="CCEEFF" w:val="clear"/>
            <w:vAlign w:val="center"/>
          </w:tcPr>
          <w:p>
            <w:pPr>
              <w:pStyle w:val="TableContents"/>
              <w:bidi w:val="0"/>
              <w:spacing w:before="0" w:after="0"/>
              <w:ind w:left="0" w:right="0" w:hanging="0"/>
              <w:jc w:val="left"/>
              <w:rPr/>
            </w:pPr>
            <w:r>
              <w:rPr/>
              <w:t> </w:t>
            </w:r>
            <w:bookmarkStart w:id="710" w:name=".amt.525"/>
            <w:bookmarkStart w:id="711" w:name=".amt.526"/>
            <w:bookmarkEnd w:id="710"/>
            <w:bookmarkEnd w:id="711"/>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712" w:name=".trail.525"/>
            <w:bookmarkStart w:id="713" w:name=".trail.526"/>
            <w:bookmarkEnd w:id="712"/>
            <w:bookmarkEnd w:id="71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w:t>
            </w:r>
            <w:bookmarkStart w:id="714" w:name=".lead.227"/>
            <w:bookmarkStart w:id="715" w:name=".lead.228"/>
            <w:bookmarkEnd w:id="714"/>
            <w:bookmarkEnd w:id="715"/>
          </w:p>
        </w:tc>
        <w:tc>
          <w:tcPr>
            <w:tcW w:w="60" w:type="dxa"/>
            <w:tcBorders/>
            <w:shd w:fill="FFFFFF" w:val="clear"/>
            <w:vAlign w:val="center"/>
          </w:tcPr>
          <w:p>
            <w:pPr>
              <w:pStyle w:val="TableContents"/>
              <w:bidi w:val="0"/>
              <w:spacing w:before="0" w:after="0"/>
              <w:ind w:left="0" w:right="0" w:hanging="0"/>
              <w:jc w:val="left"/>
              <w:rPr/>
            </w:pPr>
            <w:r>
              <w:rPr/>
              <w:t> </w:t>
            </w:r>
            <w:bookmarkStart w:id="716" w:name=".symb.227"/>
            <w:bookmarkStart w:id="717" w:name=".symb.228"/>
            <w:bookmarkEnd w:id="716"/>
            <w:bookmarkEnd w:id="717"/>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18" w:name=".amt.227"/>
            <w:bookmarkStart w:id="719" w:name=".amt.228"/>
            <w:bookmarkEnd w:id="718"/>
            <w:bookmarkEnd w:id="719"/>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bookmarkStart w:id="720" w:name=".trail.227"/>
            <w:bookmarkStart w:id="721" w:name=".trail.228"/>
            <w:bookmarkEnd w:id="720"/>
            <w:bookmarkEnd w:id="721"/>
          </w:p>
        </w:tc>
        <w:tc>
          <w:tcPr>
            <w:tcW w:w="80" w:type="dxa"/>
            <w:tcBorders/>
            <w:shd w:fill="FFFFFF" w:val="clear"/>
            <w:vAlign w:val="center"/>
          </w:tcPr>
          <w:p>
            <w:pPr>
              <w:pStyle w:val="TableContents"/>
              <w:bidi w:val="0"/>
              <w:spacing w:before="0" w:after="0"/>
              <w:ind w:left="0" w:right="0" w:hanging="0"/>
              <w:jc w:val="left"/>
              <w:rPr/>
            </w:pPr>
            <w:r>
              <w:rPr/>
              <w:t> </w:t>
            </w:r>
            <w:bookmarkStart w:id="722" w:name=".lead.327"/>
            <w:bookmarkStart w:id="723" w:name=".lead.328"/>
            <w:bookmarkEnd w:id="722"/>
            <w:bookmarkEnd w:id="723"/>
          </w:p>
        </w:tc>
        <w:tc>
          <w:tcPr>
            <w:tcW w:w="60" w:type="dxa"/>
            <w:tcBorders/>
            <w:shd w:fill="FFFFFF" w:val="clear"/>
            <w:vAlign w:val="center"/>
          </w:tcPr>
          <w:p>
            <w:pPr>
              <w:pStyle w:val="TableContents"/>
              <w:bidi w:val="0"/>
              <w:spacing w:before="0" w:after="0"/>
              <w:ind w:left="0" w:right="0" w:hanging="0"/>
              <w:jc w:val="left"/>
              <w:rPr/>
            </w:pPr>
            <w:r>
              <w:rPr/>
              <w:t> </w:t>
            </w:r>
            <w:bookmarkStart w:id="724" w:name=".symb.327"/>
            <w:bookmarkStart w:id="725" w:name=".symb.328"/>
            <w:bookmarkEnd w:id="724"/>
            <w:bookmarkEnd w:id="725"/>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26" w:name=".amt.327"/>
            <w:bookmarkStart w:id="727" w:name=".amt.328"/>
            <w:bookmarkEnd w:id="726"/>
            <w:bookmarkEnd w:id="727"/>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bookmarkStart w:id="728" w:name=".trail.327"/>
            <w:bookmarkStart w:id="729" w:name=".trail.328"/>
            <w:bookmarkEnd w:id="728"/>
            <w:bookmarkEnd w:id="729"/>
          </w:p>
        </w:tc>
        <w:tc>
          <w:tcPr>
            <w:tcW w:w="80" w:type="dxa"/>
            <w:tcBorders/>
            <w:shd w:fill="FFFFFF" w:val="clear"/>
            <w:vAlign w:val="center"/>
          </w:tcPr>
          <w:p>
            <w:pPr>
              <w:pStyle w:val="TableContents"/>
              <w:bidi w:val="0"/>
              <w:spacing w:before="0" w:after="0"/>
              <w:ind w:left="0" w:right="0" w:hanging="0"/>
              <w:jc w:val="left"/>
              <w:rPr/>
            </w:pPr>
            <w:r>
              <w:rPr/>
              <w:t> </w:t>
            </w:r>
            <w:bookmarkStart w:id="730" w:name=".lead.427"/>
            <w:bookmarkStart w:id="731" w:name=".lead.428"/>
            <w:bookmarkEnd w:id="730"/>
            <w:bookmarkEnd w:id="731"/>
          </w:p>
        </w:tc>
        <w:tc>
          <w:tcPr>
            <w:tcW w:w="60" w:type="dxa"/>
            <w:tcBorders/>
            <w:shd w:fill="FFFFFF" w:val="clear"/>
            <w:vAlign w:val="center"/>
          </w:tcPr>
          <w:p>
            <w:pPr>
              <w:pStyle w:val="TableContents"/>
              <w:bidi w:val="0"/>
              <w:spacing w:before="0" w:after="0"/>
              <w:ind w:left="0" w:right="0" w:hanging="0"/>
              <w:jc w:val="left"/>
              <w:rPr/>
            </w:pPr>
            <w:r>
              <w:rPr/>
              <w:t> </w:t>
            </w:r>
            <w:bookmarkStart w:id="732" w:name=".symb.427"/>
            <w:bookmarkStart w:id="733" w:name=".symb.428"/>
            <w:bookmarkEnd w:id="732"/>
            <w:bookmarkEnd w:id="733"/>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34" w:name=".amt.427"/>
            <w:bookmarkStart w:id="735" w:name=".amt.428"/>
            <w:bookmarkEnd w:id="734"/>
            <w:bookmarkEnd w:id="735"/>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bookmarkStart w:id="736" w:name=".trail.427"/>
            <w:bookmarkStart w:id="737" w:name=".trail.428"/>
            <w:bookmarkEnd w:id="736"/>
            <w:bookmarkEnd w:id="737"/>
          </w:p>
        </w:tc>
        <w:tc>
          <w:tcPr>
            <w:tcW w:w="80" w:type="dxa"/>
            <w:tcBorders/>
            <w:shd w:fill="FFFFFF" w:val="clear"/>
            <w:vAlign w:val="center"/>
          </w:tcPr>
          <w:p>
            <w:pPr>
              <w:pStyle w:val="TableContents"/>
              <w:bidi w:val="0"/>
              <w:spacing w:before="0" w:after="0"/>
              <w:ind w:left="0" w:right="0" w:hanging="0"/>
              <w:jc w:val="left"/>
              <w:rPr/>
            </w:pPr>
            <w:r>
              <w:rPr/>
              <w:t> </w:t>
            </w:r>
            <w:bookmarkStart w:id="738" w:name=".lead.527"/>
            <w:bookmarkStart w:id="739" w:name=".lead.528"/>
            <w:bookmarkEnd w:id="738"/>
            <w:bookmarkEnd w:id="739"/>
          </w:p>
        </w:tc>
        <w:tc>
          <w:tcPr>
            <w:tcW w:w="60" w:type="dxa"/>
            <w:tcBorders/>
            <w:shd w:fill="FFFFFF" w:val="clear"/>
            <w:vAlign w:val="center"/>
          </w:tcPr>
          <w:p>
            <w:pPr>
              <w:pStyle w:val="TableContents"/>
              <w:bidi w:val="0"/>
              <w:spacing w:before="0" w:after="0"/>
              <w:ind w:left="0" w:right="0" w:hanging="0"/>
              <w:jc w:val="left"/>
              <w:rPr/>
            </w:pPr>
            <w:r>
              <w:rPr/>
              <w:t> </w:t>
            </w:r>
            <w:bookmarkStart w:id="740" w:name=".symb.527"/>
            <w:bookmarkStart w:id="741" w:name=".symb.528"/>
            <w:bookmarkEnd w:id="740"/>
            <w:bookmarkEnd w:id="741"/>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42" w:name=".amt.527"/>
            <w:bookmarkStart w:id="743" w:name=".amt.528"/>
            <w:bookmarkEnd w:id="742"/>
            <w:bookmarkEnd w:id="743"/>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w:t>
            </w:r>
            <w:bookmarkStart w:id="744" w:name=".trail.527"/>
            <w:bookmarkStart w:id="745" w:name=".trail.528"/>
            <w:bookmarkEnd w:id="744"/>
            <w:bookmarkEnd w:id="745"/>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 per share of common stock—basic</w:t>
            </w:r>
            <w:bookmarkStart w:id="746" w:name=".lead.229"/>
            <w:bookmarkStart w:id="747" w:name=".lead.230"/>
            <w:bookmarkEnd w:id="746"/>
            <w:bookmarkEnd w:id="747"/>
          </w:p>
        </w:tc>
        <w:tc>
          <w:tcPr>
            <w:tcW w:w="60" w:type="dxa"/>
            <w:tcBorders/>
            <w:shd w:fill="CCEEFF" w:val="clear"/>
            <w:vAlign w:val="center"/>
          </w:tcPr>
          <w:p>
            <w:pPr>
              <w:pStyle w:val="TableContents"/>
              <w:bidi w:val="0"/>
              <w:spacing w:before="0" w:after="0"/>
              <w:ind w:left="0" w:right="0" w:hanging="0"/>
              <w:jc w:val="left"/>
              <w:rPr/>
            </w:pPr>
            <w:r>
              <w:rPr/>
              <w:t> </w:t>
            </w:r>
            <w:bookmarkStart w:id="748" w:name=".symb.229"/>
            <w:bookmarkStart w:id="749" w:name=".symb.230"/>
            <w:bookmarkEnd w:id="748"/>
            <w:bookmarkEnd w:id="749"/>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50" w:name=".amt.229"/>
            <w:bookmarkStart w:id="751" w:name=".amt.230"/>
            <w:bookmarkEnd w:id="750"/>
            <w:bookmarkEnd w:id="751"/>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0.16</w:t>
            </w:r>
            <w:bookmarkStart w:id="752" w:name=".trail.229"/>
            <w:bookmarkStart w:id="753" w:name=".trail.230"/>
            <w:bookmarkEnd w:id="752"/>
            <w:bookmarkEnd w:id="753"/>
          </w:p>
        </w:tc>
        <w:tc>
          <w:tcPr>
            <w:tcW w:w="80" w:type="dxa"/>
            <w:tcBorders/>
            <w:shd w:fill="CCEEFF" w:val="clear"/>
            <w:vAlign w:val="center"/>
          </w:tcPr>
          <w:p>
            <w:pPr>
              <w:pStyle w:val="TableContents"/>
              <w:bidi w:val="0"/>
              <w:spacing w:before="0" w:after="0"/>
              <w:ind w:left="0" w:right="0" w:hanging="0"/>
              <w:jc w:val="left"/>
              <w:rPr/>
            </w:pPr>
            <w:r>
              <w:rPr/>
              <w:t> </w:t>
            </w:r>
            <w:bookmarkStart w:id="754" w:name=".lead.329"/>
            <w:bookmarkStart w:id="755" w:name=".lead.330"/>
            <w:bookmarkEnd w:id="754"/>
            <w:bookmarkEnd w:id="755"/>
          </w:p>
        </w:tc>
        <w:tc>
          <w:tcPr>
            <w:tcW w:w="60" w:type="dxa"/>
            <w:tcBorders/>
            <w:shd w:fill="CCEEFF" w:val="clear"/>
            <w:vAlign w:val="center"/>
          </w:tcPr>
          <w:p>
            <w:pPr>
              <w:pStyle w:val="TableContents"/>
              <w:bidi w:val="0"/>
              <w:spacing w:before="0" w:after="0"/>
              <w:ind w:left="0" w:right="0" w:hanging="0"/>
              <w:jc w:val="left"/>
              <w:rPr/>
            </w:pPr>
            <w:r>
              <w:rPr/>
              <w:t> </w:t>
            </w:r>
            <w:bookmarkStart w:id="756" w:name=".symb.329"/>
            <w:bookmarkStart w:id="757" w:name=".symb.330"/>
            <w:bookmarkEnd w:id="756"/>
            <w:bookmarkEnd w:id="757"/>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58" w:name=".amt.329"/>
            <w:bookmarkStart w:id="759" w:name=".amt.330"/>
            <w:bookmarkEnd w:id="758"/>
            <w:bookmarkEnd w:id="759"/>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0.12</w:t>
            </w:r>
            <w:bookmarkStart w:id="760" w:name=".trail.329"/>
            <w:bookmarkStart w:id="761" w:name=".trail.330"/>
            <w:bookmarkEnd w:id="760"/>
            <w:bookmarkEnd w:id="761"/>
          </w:p>
        </w:tc>
        <w:tc>
          <w:tcPr>
            <w:tcW w:w="80" w:type="dxa"/>
            <w:tcBorders/>
            <w:shd w:fill="CCEEFF" w:val="clear"/>
            <w:vAlign w:val="center"/>
          </w:tcPr>
          <w:p>
            <w:pPr>
              <w:pStyle w:val="TableContents"/>
              <w:bidi w:val="0"/>
              <w:spacing w:before="0" w:after="0"/>
              <w:ind w:left="0" w:right="0" w:hanging="0"/>
              <w:jc w:val="left"/>
              <w:rPr/>
            </w:pPr>
            <w:r>
              <w:rPr/>
              <w:t> </w:t>
            </w:r>
            <w:bookmarkStart w:id="762" w:name=".lead.429"/>
            <w:bookmarkStart w:id="763" w:name=".lead.430"/>
            <w:bookmarkEnd w:id="762"/>
            <w:bookmarkEnd w:id="763"/>
          </w:p>
        </w:tc>
        <w:tc>
          <w:tcPr>
            <w:tcW w:w="60" w:type="dxa"/>
            <w:tcBorders/>
            <w:shd w:fill="CCEEFF" w:val="clear"/>
            <w:vAlign w:val="center"/>
          </w:tcPr>
          <w:p>
            <w:pPr>
              <w:pStyle w:val="TableContents"/>
              <w:bidi w:val="0"/>
              <w:spacing w:before="0" w:after="0"/>
              <w:ind w:left="0" w:right="0" w:hanging="0"/>
              <w:jc w:val="left"/>
              <w:rPr/>
            </w:pPr>
            <w:r>
              <w:rPr/>
              <w:t> </w:t>
            </w:r>
            <w:bookmarkStart w:id="764" w:name=".symb.429"/>
            <w:bookmarkStart w:id="765" w:name=".symb.430"/>
            <w:bookmarkEnd w:id="764"/>
            <w:bookmarkEnd w:id="765"/>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66" w:name=".amt.429"/>
            <w:bookmarkStart w:id="767" w:name=".amt.430"/>
            <w:bookmarkEnd w:id="766"/>
            <w:bookmarkEnd w:id="767"/>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0.09</w:t>
            </w:r>
            <w:bookmarkStart w:id="768" w:name=".trail.429"/>
            <w:bookmarkStart w:id="769" w:name=".trail.430"/>
            <w:bookmarkEnd w:id="768"/>
            <w:bookmarkEnd w:id="769"/>
          </w:p>
        </w:tc>
        <w:tc>
          <w:tcPr>
            <w:tcW w:w="80" w:type="dxa"/>
            <w:tcBorders/>
            <w:shd w:fill="CCEEFF" w:val="clear"/>
            <w:vAlign w:val="center"/>
          </w:tcPr>
          <w:p>
            <w:pPr>
              <w:pStyle w:val="TableContents"/>
              <w:bidi w:val="0"/>
              <w:spacing w:before="0" w:after="0"/>
              <w:ind w:left="0" w:right="0" w:hanging="0"/>
              <w:jc w:val="left"/>
              <w:rPr/>
            </w:pPr>
            <w:r>
              <w:rPr/>
              <w:t> </w:t>
            </w:r>
            <w:bookmarkStart w:id="770" w:name=".lead.529"/>
            <w:bookmarkStart w:id="771" w:name=".lead.530"/>
            <w:bookmarkEnd w:id="770"/>
            <w:bookmarkEnd w:id="771"/>
          </w:p>
        </w:tc>
        <w:tc>
          <w:tcPr>
            <w:tcW w:w="60" w:type="dxa"/>
            <w:tcBorders/>
            <w:shd w:fill="CCEEFF" w:val="clear"/>
            <w:vAlign w:val="center"/>
          </w:tcPr>
          <w:p>
            <w:pPr>
              <w:pStyle w:val="TableContents"/>
              <w:bidi w:val="0"/>
              <w:spacing w:before="0" w:after="0"/>
              <w:ind w:left="0" w:right="0" w:hanging="0"/>
              <w:jc w:val="left"/>
              <w:rPr/>
            </w:pPr>
            <w:r>
              <w:rPr/>
              <w:t> </w:t>
            </w:r>
            <w:bookmarkStart w:id="772" w:name=".symb.529"/>
            <w:bookmarkStart w:id="773" w:name=".symb.530"/>
            <w:bookmarkEnd w:id="772"/>
            <w:bookmarkEnd w:id="773"/>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74" w:name=".amt.529"/>
            <w:bookmarkStart w:id="775" w:name=".amt.530"/>
            <w:bookmarkEnd w:id="774"/>
            <w:bookmarkEnd w:id="775"/>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0.18</w:t>
            </w:r>
            <w:bookmarkStart w:id="776" w:name=".trail.529"/>
            <w:bookmarkStart w:id="777" w:name=".trail.530"/>
            <w:bookmarkEnd w:id="776"/>
            <w:bookmarkEnd w:id="777"/>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2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 per share of common stock—diluted</w:t>
            </w:r>
            <w:bookmarkStart w:id="778" w:name=".lead.231"/>
            <w:bookmarkStart w:id="779" w:name=".lead.232"/>
            <w:bookmarkEnd w:id="778"/>
            <w:bookmarkEnd w:id="779"/>
          </w:p>
        </w:tc>
        <w:tc>
          <w:tcPr>
            <w:tcW w:w="60" w:type="dxa"/>
            <w:tcBorders/>
            <w:shd w:fill="FFFFFF" w:val="clear"/>
            <w:vAlign w:val="center"/>
          </w:tcPr>
          <w:p>
            <w:pPr>
              <w:pStyle w:val="TableContents"/>
              <w:bidi w:val="0"/>
              <w:spacing w:before="0" w:after="0"/>
              <w:ind w:left="0" w:right="0" w:hanging="0"/>
              <w:jc w:val="left"/>
              <w:rPr/>
            </w:pPr>
            <w:r>
              <w:rPr/>
              <w:t> </w:t>
            </w:r>
            <w:bookmarkStart w:id="780" w:name=".symb.231"/>
            <w:bookmarkStart w:id="781" w:name=".symb.232"/>
            <w:bookmarkEnd w:id="780"/>
            <w:bookmarkEnd w:id="781"/>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82" w:name=".amt.231"/>
            <w:bookmarkStart w:id="783" w:name=".amt.232"/>
            <w:bookmarkEnd w:id="782"/>
            <w:bookmarkEnd w:id="783"/>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0.16</w:t>
            </w:r>
            <w:bookmarkStart w:id="784" w:name=".trail.231"/>
            <w:bookmarkStart w:id="785" w:name=".trail.232"/>
            <w:bookmarkEnd w:id="784"/>
            <w:bookmarkEnd w:id="785"/>
          </w:p>
        </w:tc>
        <w:tc>
          <w:tcPr>
            <w:tcW w:w="80" w:type="dxa"/>
            <w:tcBorders/>
            <w:shd w:fill="FFFFFF" w:val="clear"/>
            <w:vAlign w:val="center"/>
          </w:tcPr>
          <w:p>
            <w:pPr>
              <w:pStyle w:val="TableContents"/>
              <w:bidi w:val="0"/>
              <w:spacing w:before="0" w:after="0"/>
              <w:ind w:left="0" w:right="0" w:hanging="0"/>
              <w:jc w:val="left"/>
              <w:rPr/>
            </w:pPr>
            <w:r>
              <w:rPr/>
              <w:t> </w:t>
            </w:r>
            <w:bookmarkStart w:id="786" w:name=".lead.331"/>
            <w:bookmarkStart w:id="787" w:name=".lead.332"/>
            <w:bookmarkEnd w:id="786"/>
            <w:bookmarkEnd w:id="787"/>
          </w:p>
        </w:tc>
        <w:tc>
          <w:tcPr>
            <w:tcW w:w="60" w:type="dxa"/>
            <w:tcBorders/>
            <w:shd w:fill="FFFFFF" w:val="clear"/>
            <w:vAlign w:val="center"/>
          </w:tcPr>
          <w:p>
            <w:pPr>
              <w:pStyle w:val="TableContents"/>
              <w:bidi w:val="0"/>
              <w:spacing w:before="0" w:after="0"/>
              <w:ind w:left="0" w:right="0" w:hanging="0"/>
              <w:jc w:val="left"/>
              <w:rPr/>
            </w:pPr>
            <w:r>
              <w:rPr/>
              <w:t> </w:t>
            </w:r>
            <w:bookmarkStart w:id="788" w:name=".symb.331"/>
            <w:bookmarkStart w:id="789" w:name=".symb.332"/>
            <w:bookmarkEnd w:id="788"/>
            <w:bookmarkEnd w:id="789"/>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90" w:name=".amt.331"/>
            <w:bookmarkStart w:id="791" w:name=".amt.332"/>
            <w:bookmarkEnd w:id="790"/>
            <w:bookmarkEnd w:id="791"/>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0.12</w:t>
            </w:r>
            <w:bookmarkStart w:id="792" w:name=".trail.331"/>
            <w:bookmarkStart w:id="793" w:name=".trail.332"/>
            <w:bookmarkEnd w:id="792"/>
            <w:bookmarkEnd w:id="793"/>
          </w:p>
        </w:tc>
        <w:tc>
          <w:tcPr>
            <w:tcW w:w="80" w:type="dxa"/>
            <w:tcBorders/>
            <w:shd w:fill="FFFFFF" w:val="clear"/>
            <w:vAlign w:val="center"/>
          </w:tcPr>
          <w:p>
            <w:pPr>
              <w:pStyle w:val="TableContents"/>
              <w:bidi w:val="0"/>
              <w:spacing w:before="0" w:after="0"/>
              <w:ind w:left="0" w:right="0" w:hanging="0"/>
              <w:jc w:val="left"/>
              <w:rPr/>
            </w:pPr>
            <w:r>
              <w:rPr/>
              <w:t> </w:t>
            </w:r>
            <w:bookmarkStart w:id="794" w:name=".lead.431"/>
            <w:bookmarkStart w:id="795" w:name=".lead.432"/>
            <w:bookmarkEnd w:id="794"/>
            <w:bookmarkEnd w:id="795"/>
          </w:p>
        </w:tc>
        <w:tc>
          <w:tcPr>
            <w:tcW w:w="60" w:type="dxa"/>
            <w:tcBorders/>
            <w:shd w:fill="FFFFFF" w:val="clear"/>
            <w:vAlign w:val="center"/>
          </w:tcPr>
          <w:p>
            <w:pPr>
              <w:pStyle w:val="TableContents"/>
              <w:bidi w:val="0"/>
              <w:spacing w:before="0" w:after="0"/>
              <w:ind w:left="0" w:right="0" w:hanging="0"/>
              <w:jc w:val="left"/>
              <w:rPr/>
            </w:pPr>
            <w:r>
              <w:rPr/>
              <w:t> </w:t>
            </w:r>
            <w:bookmarkStart w:id="796" w:name=".symb.431"/>
            <w:bookmarkStart w:id="797" w:name=".symb.432"/>
            <w:bookmarkEnd w:id="796"/>
            <w:bookmarkEnd w:id="797"/>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98" w:name=".amt.431"/>
            <w:bookmarkStart w:id="799" w:name=".amt.432"/>
            <w:bookmarkEnd w:id="798"/>
            <w:bookmarkEnd w:id="799"/>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0.08</w:t>
            </w:r>
            <w:bookmarkStart w:id="800" w:name=".trail.431"/>
            <w:bookmarkStart w:id="801" w:name=".trail.432"/>
            <w:bookmarkEnd w:id="800"/>
            <w:bookmarkEnd w:id="801"/>
          </w:p>
        </w:tc>
        <w:tc>
          <w:tcPr>
            <w:tcW w:w="80" w:type="dxa"/>
            <w:tcBorders/>
            <w:shd w:fill="FFFFFF" w:val="clear"/>
            <w:vAlign w:val="center"/>
          </w:tcPr>
          <w:p>
            <w:pPr>
              <w:pStyle w:val="TableContents"/>
              <w:bidi w:val="0"/>
              <w:spacing w:before="0" w:after="0"/>
              <w:ind w:left="0" w:right="0" w:hanging="0"/>
              <w:jc w:val="left"/>
              <w:rPr/>
            </w:pPr>
            <w:r>
              <w:rPr/>
              <w:t> </w:t>
            </w:r>
            <w:bookmarkStart w:id="802" w:name=".lead.531"/>
            <w:bookmarkStart w:id="803" w:name=".lead.532"/>
            <w:bookmarkEnd w:id="802"/>
            <w:bookmarkEnd w:id="803"/>
          </w:p>
        </w:tc>
        <w:tc>
          <w:tcPr>
            <w:tcW w:w="60" w:type="dxa"/>
            <w:tcBorders/>
            <w:shd w:fill="FFFFFF" w:val="clear"/>
            <w:vAlign w:val="center"/>
          </w:tcPr>
          <w:p>
            <w:pPr>
              <w:pStyle w:val="TableContents"/>
              <w:bidi w:val="0"/>
              <w:spacing w:before="0" w:after="0"/>
              <w:ind w:left="0" w:right="0" w:hanging="0"/>
              <w:jc w:val="left"/>
              <w:rPr/>
            </w:pPr>
            <w:r>
              <w:rPr/>
              <w:t> </w:t>
            </w:r>
            <w:bookmarkStart w:id="804" w:name=".symb.531"/>
            <w:bookmarkStart w:id="805" w:name=".symb.532"/>
            <w:bookmarkEnd w:id="804"/>
            <w:bookmarkEnd w:id="805"/>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06" w:name=".amt.531"/>
            <w:bookmarkStart w:id="807" w:name=".amt.532"/>
            <w:bookmarkEnd w:id="806"/>
            <w:bookmarkEnd w:id="807"/>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0.18</w:t>
            </w:r>
            <w:bookmarkStart w:id="808" w:name=".trail.531"/>
            <w:bookmarkStart w:id="809" w:name=".trail.532"/>
            <w:bookmarkEnd w:id="808"/>
            <w:bookmarkEnd w:id="809"/>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outstanding—basic</w:t>
            </w:r>
            <w:bookmarkStart w:id="810" w:name=".lead.233"/>
            <w:bookmarkStart w:id="811" w:name=".lead.234"/>
            <w:bookmarkEnd w:id="810"/>
            <w:bookmarkEnd w:id="811"/>
          </w:p>
        </w:tc>
        <w:tc>
          <w:tcPr>
            <w:tcW w:w="60" w:type="dxa"/>
            <w:tcBorders/>
            <w:shd w:fill="CCEEFF" w:val="clear"/>
            <w:vAlign w:val="center"/>
          </w:tcPr>
          <w:p>
            <w:pPr>
              <w:pStyle w:val="TableContents"/>
              <w:bidi w:val="0"/>
              <w:spacing w:before="0" w:after="0"/>
              <w:ind w:left="0" w:right="0" w:hanging="0"/>
              <w:jc w:val="left"/>
              <w:rPr/>
            </w:pPr>
            <w:r>
              <w:rPr/>
              <w:t> </w:t>
            </w:r>
            <w:bookmarkStart w:id="812" w:name=".symb.233"/>
            <w:bookmarkStart w:id="813" w:name=".symb.234"/>
            <w:bookmarkEnd w:id="812"/>
            <w:bookmarkEnd w:id="81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14" w:name=".amt.233"/>
            <w:bookmarkStart w:id="815" w:name=".amt.234"/>
            <w:bookmarkEnd w:id="814"/>
            <w:bookmarkEnd w:id="815"/>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50,939,946</w:t>
            </w:r>
            <w:bookmarkStart w:id="816" w:name=".trail.233"/>
            <w:bookmarkStart w:id="817" w:name=".trail.234"/>
            <w:bookmarkEnd w:id="816"/>
            <w:bookmarkEnd w:id="817"/>
          </w:p>
        </w:tc>
        <w:tc>
          <w:tcPr>
            <w:tcW w:w="80" w:type="dxa"/>
            <w:tcBorders/>
            <w:shd w:fill="CCEEFF" w:val="clear"/>
            <w:vAlign w:val="center"/>
          </w:tcPr>
          <w:p>
            <w:pPr>
              <w:pStyle w:val="TableContents"/>
              <w:bidi w:val="0"/>
              <w:spacing w:before="0" w:after="0"/>
              <w:ind w:left="0" w:right="0" w:hanging="0"/>
              <w:jc w:val="left"/>
              <w:rPr/>
            </w:pPr>
            <w:r>
              <w:rPr/>
              <w:t> </w:t>
            </w:r>
            <w:bookmarkStart w:id="818" w:name=".lead.333"/>
            <w:bookmarkStart w:id="819" w:name=".lead.334"/>
            <w:bookmarkEnd w:id="818"/>
            <w:bookmarkEnd w:id="819"/>
          </w:p>
        </w:tc>
        <w:tc>
          <w:tcPr>
            <w:tcW w:w="60" w:type="dxa"/>
            <w:tcBorders/>
            <w:shd w:fill="CCEEFF" w:val="clear"/>
            <w:vAlign w:val="center"/>
          </w:tcPr>
          <w:p>
            <w:pPr>
              <w:pStyle w:val="TableContents"/>
              <w:bidi w:val="0"/>
              <w:spacing w:before="0" w:after="0"/>
              <w:ind w:left="0" w:right="0" w:hanging="0"/>
              <w:jc w:val="left"/>
              <w:rPr/>
            </w:pPr>
            <w:r>
              <w:rPr/>
              <w:t> </w:t>
            </w:r>
            <w:bookmarkStart w:id="820" w:name=".symb.333"/>
            <w:bookmarkStart w:id="821" w:name=".symb.334"/>
            <w:bookmarkEnd w:id="820"/>
            <w:bookmarkEnd w:id="82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22" w:name=".amt.333"/>
            <w:bookmarkStart w:id="823" w:name=".amt.334"/>
            <w:bookmarkEnd w:id="822"/>
            <w:bookmarkEnd w:id="823"/>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49,700,217</w:t>
            </w:r>
            <w:bookmarkStart w:id="824" w:name=".trail.333"/>
            <w:bookmarkStart w:id="825" w:name=".trail.334"/>
            <w:bookmarkEnd w:id="824"/>
            <w:bookmarkEnd w:id="825"/>
          </w:p>
        </w:tc>
        <w:tc>
          <w:tcPr>
            <w:tcW w:w="80" w:type="dxa"/>
            <w:tcBorders/>
            <w:shd w:fill="CCEEFF" w:val="clear"/>
            <w:vAlign w:val="center"/>
          </w:tcPr>
          <w:p>
            <w:pPr>
              <w:pStyle w:val="TableContents"/>
              <w:bidi w:val="0"/>
              <w:spacing w:before="0" w:after="0"/>
              <w:ind w:left="0" w:right="0" w:hanging="0"/>
              <w:jc w:val="left"/>
              <w:rPr/>
            </w:pPr>
            <w:r>
              <w:rPr/>
              <w:t> </w:t>
            </w:r>
            <w:bookmarkStart w:id="826" w:name=".lead.433"/>
            <w:bookmarkStart w:id="827" w:name=".lead.434"/>
            <w:bookmarkEnd w:id="826"/>
            <w:bookmarkEnd w:id="827"/>
          </w:p>
        </w:tc>
        <w:tc>
          <w:tcPr>
            <w:tcW w:w="60" w:type="dxa"/>
            <w:tcBorders/>
            <w:shd w:fill="CCEEFF" w:val="clear"/>
            <w:vAlign w:val="center"/>
          </w:tcPr>
          <w:p>
            <w:pPr>
              <w:pStyle w:val="TableContents"/>
              <w:bidi w:val="0"/>
              <w:spacing w:before="0" w:after="0"/>
              <w:ind w:left="0" w:right="0" w:hanging="0"/>
              <w:jc w:val="left"/>
              <w:rPr/>
            </w:pPr>
            <w:r>
              <w:rPr/>
              <w:t> </w:t>
            </w:r>
            <w:bookmarkStart w:id="828" w:name=".symb.433"/>
            <w:bookmarkStart w:id="829" w:name=".symb.434"/>
            <w:bookmarkEnd w:id="828"/>
            <w:bookmarkEnd w:id="82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30" w:name=".amt.433"/>
            <w:bookmarkStart w:id="831" w:name=".amt.434"/>
            <w:bookmarkEnd w:id="830"/>
            <w:bookmarkEnd w:id="831"/>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50,892,800</w:t>
            </w:r>
            <w:bookmarkStart w:id="832" w:name=".trail.433"/>
            <w:bookmarkStart w:id="833" w:name=".trail.434"/>
            <w:bookmarkEnd w:id="832"/>
            <w:bookmarkEnd w:id="833"/>
          </w:p>
        </w:tc>
        <w:tc>
          <w:tcPr>
            <w:tcW w:w="80" w:type="dxa"/>
            <w:tcBorders/>
            <w:shd w:fill="CCEEFF" w:val="clear"/>
            <w:vAlign w:val="center"/>
          </w:tcPr>
          <w:p>
            <w:pPr>
              <w:pStyle w:val="TableContents"/>
              <w:bidi w:val="0"/>
              <w:spacing w:before="0" w:after="0"/>
              <w:ind w:left="0" w:right="0" w:hanging="0"/>
              <w:jc w:val="left"/>
              <w:rPr/>
            </w:pPr>
            <w:r>
              <w:rPr/>
              <w:t> </w:t>
            </w:r>
            <w:bookmarkStart w:id="834" w:name=".lead.533"/>
            <w:bookmarkStart w:id="835" w:name=".lead.534"/>
            <w:bookmarkEnd w:id="834"/>
            <w:bookmarkEnd w:id="835"/>
          </w:p>
        </w:tc>
        <w:tc>
          <w:tcPr>
            <w:tcW w:w="60" w:type="dxa"/>
            <w:tcBorders/>
            <w:shd w:fill="CCEEFF" w:val="clear"/>
            <w:vAlign w:val="center"/>
          </w:tcPr>
          <w:p>
            <w:pPr>
              <w:pStyle w:val="TableContents"/>
              <w:bidi w:val="0"/>
              <w:spacing w:before="0" w:after="0"/>
              <w:ind w:left="0" w:right="0" w:hanging="0"/>
              <w:jc w:val="left"/>
              <w:rPr/>
            </w:pPr>
            <w:r>
              <w:rPr/>
              <w:t> </w:t>
            </w:r>
            <w:bookmarkStart w:id="836" w:name=".symb.533"/>
            <w:bookmarkStart w:id="837" w:name=".symb.534"/>
            <w:bookmarkEnd w:id="836"/>
            <w:bookmarkEnd w:id="83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38" w:name=".amt.533"/>
            <w:bookmarkStart w:id="839" w:name=".amt.534"/>
            <w:bookmarkEnd w:id="838"/>
            <w:bookmarkEnd w:id="839"/>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49,648,246</w:t>
            </w:r>
            <w:bookmarkStart w:id="840" w:name=".trail.533"/>
            <w:bookmarkStart w:id="841" w:name=".trail.534"/>
            <w:bookmarkEnd w:id="840"/>
            <w:bookmarkEnd w:id="841"/>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2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outstanding—diluted</w:t>
            </w:r>
            <w:bookmarkStart w:id="842" w:name=".lead.235"/>
            <w:bookmarkStart w:id="843" w:name=".lead.236"/>
            <w:bookmarkEnd w:id="842"/>
            <w:bookmarkEnd w:id="843"/>
          </w:p>
        </w:tc>
        <w:tc>
          <w:tcPr>
            <w:tcW w:w="60" w:type="dxa"/>
            <w:tcBorders/>
            <w:shd w:fill="FFFFFF" w:val="clear"/>
            <w:vAlign w:val="center"/>
          </w:tcPr>
          <w:p>
            <w:pPr>
              <w:pStyle w:val="TableContents"/>
              <w:bidi w:val="0"/>
              <w:spacing w:before="0" w:after="0"/>
              <w:ind w:left="0" w:right="0" w:hanging="0"/>
              <w:jc w:val="left"/>
              <w:rPr/>
            </w:pPr>
            <w:r>
              <w:rPr/>
              <w:t> </w:t>
            </w:r>
            <w:bookmarkStart w:id="844" w:name=".symb.235"/>
            <w:bookmarkStart w:id="845" w:name=".symb.236"/>
            <w:bookmarkEnd w:id="844"/>
            <w:bookmarkEnd w:id="84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46" w:name=".amt.235"/>
            <w:bookmarkStart w:id="847" w:name=".amt.236"/>
            <w:bookmarkEnd w:id="846"/>
            <w:bookmarkEnd w:id="847"/>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52,596,589</w:t>
            </w:r>
            <w:bookmarkStart w:id="848" w:name=".trail.235"/>
            <w:bookmarkStart w:id="849" w:name=".trail.236"/>
            <w:bookmarkEnd w:id="848"/>
            <w:bookmarkEnd w:id="849"/>
          </w:p>
        </w:tc>
        <w:tc>
          <w:tcPr>
            <w:tcW w:w="80" w:type="dxa"/>
            <w:tcBorders/>
            <w:shd w:fill="FFFFFF" w:val="clear"/>
            <w:vAlign w:val="center"/>
          </w:tcPr>
          <w:p>
            <w:pPr>
              <w:pStyle w:val="TableContents"/>
              <w:bidi w:val="0"/>
              <w:spacing w:before="0" w:after="0"/>
              <w:ind w:left="0" w:right="0" w:hanging="0"/>
              <w:jc w:val="left"/>
              <w:rPr/>
            </w:pPr>
            <w:r>
              <w:rPr/>
              <w:t> </w:t>
            </w:r>
            <w:bookmarkStart w:id="850" w:name=".lead.335"/>
            <w:bookmarkStart w:id="851" w:name=".lead.336"/>
            <w:bookmarkEnd w:id="850"/>
            <w:bookmarkEnd w:id="851"/>
          </w:p>
        </w:tc>
        <w:tc>
          <w:tcPr>
            <w:tcW w:w="60" w:type="dxa"/>
            <w:tcBorders/>
            <w:shd w:fill="FFFFFF" w:val="clear"/>
            <w:vAlign w:val="center"/>
          </w:tcPr>
          <w:p>
            <w:pPr>
              <w:pStyle w:val="TableContents"/>
              <w:bidi w:val="0"/>
              <w:spacing w:before="0" w:after="0"/>
              <w:ind w:left="0" w:right="0" w:hanging="0"/>
              <w:jc w:val="left"/>
              <w:rPr/>
            </w:pPr>
            <w:r>
              <w:rPr/>
              <w:t> </w:t>
            </w:r>
            <w:bookmarkStart w:id="852" w:name=".symb.335"/>
            <w:bookmarkStart w:id="853" w:name=".symb.336"/>
            <w:bookmarkEnd w:id="852"/>
            <w:bookmarkEnd w:id="85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54" w:name=".amt.335"/>
            <w:bookmarkStart w:id="855" w:name=".amt.336"/>
            <w:bookmarkEnd w:id="854"/>
            <w:bookmarkEnd w:id="855"/>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50,144,704</w:t>
            </w:r>
            <w:bookmarkStart w:id="856" w:name=".trail.335"/>
            <w:bookmarkStart w:id="857" w:name=".trail.336"/>
            <w:bookmarkEnd w:id="856"/>
            <w:bookmarkEnd w:id="857"/>
          </w:p>
        </w:tc>
        <w:tc>
          <w:tcPr>
            <w:tcW w:w="80" w:type="dxa"/>
            <w:tcBorders/>
            <w:shd w:fill="FFFFFF" w:val="clear"/>
            <w:vAlign w:val="center"/>
          </w:tcPr>
          <w:p>
            <w:pPr>
              <w:pStyle w:val="TableContents"/>
              <w:bidi w:val="0"/>
              <w:spacing w:before="0" w:after="0"/>
              <w:ind w:left="0" w:right="0" w:hanging="0"/>
              <w:jc w:val="left"/>
              <w:rPr/>
            </w:pPr>
            <w:r>
              <w:rPr/>
              <w:t> </w:t>
            </w:r>
            <w:bookmarkStart w:id="858" w:name=".lead.435"/>
            <w:bookmarkStart w:id="859" w:name=".lead.436"/>
            <w:bookmarkEnd w:id="858"/>
            <w:bookmarkEnd w:id="859"/>
          </w:p>
        </w:tc>
        <w:tc>
          <w:tcPr>
            <w:tcW w:w="60" w:type="dxa"/>
            <w:tcBorders/>
            <w:shd w:fill="FFFFFF" w:val="clear"/>
            <w:vAlign w:val="center"/>
          </w:tcPr>
          <w:p>
            <w:pPr>
              <w:pStyle w:val="TableContents"/>
              <w:bidi w:val="0"/>
              <w:spacing w:before="0" w:after="0"/>
              <w:ind w:left="0" w:right="0" w:hanging="0"/>
              <w:jc w:val="left"/>
              <w:rPr/>
            </w:pPr>
            <w:r>
              <w:rPr/>
              <w:t> </w:t>
            </w:r>
            <w:bookmarkStart w:id="860" w:name=".symb.435"/>
            <w:bookmarkStart w:id="861" w:name=".symb.436"/>
            <w:bookmarkEnd w:id="860"/>
            <w:bookmarkEnd w:id="86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62" w:name=".amt.435"/>
            <w:bookmarkStart w:id="863" w:name=".amt.436"/>
            <w:bookmarkEnd w:id="862"/>
            <w:bookmarkEnd w:id="863"/>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52,278,925</w:t>
            </w:r>
            <w:bookmarkStart w:id="864" w:name=".trail.435"/>
            <w:bookmarkStart w:id="865" w:name=".trail.436"/>
            <w:bookmarkEnd w:id="864"/>
            <w:bookmarkEnd w:id="865"/>
          </w:p>
        </w:tc>
        <w:tc>
          <w:tcPr>
            <w:tcW w:w="80" w:type="dxa"/>
            <w:tcBorders/>
            <w:shd w:fill="FFFFFF" w:val="clear"/>
            <w:vAlign w:val="center"/>
          </w:tcPr>
          <w:p>
            <w:pPr>
              <w:pStyle w:val="TableContents"/>
              <w:bidi w:val="0"/>
              <w:spacing w:before="0" w:after="0"/>
              <w:ind w:left="0" w:right="0" w:hanging="0"/>
              <w:jc w:val="left"/>
              <w:rPr/>
            </w:pPr>
            <w:r>
              <w:rPr/>
              <w:t> </w:t>
            </w:r>
            <w:bookmarkStart w:id="866" w:name=".lead.535"/>
            <w:bookmarkStart w:id="867" w:name=".lead.536"/>
            <w:bookmarkEnd w:id="866"/>
            <w:bookmarkEnd w:id="867"/>
          </w:p>
        </w:tc>
        <w:tc>
          <w:tcPr>
            <w:tcW w:w="60" w:type="dxa"/>
            <w:tcBorders/>
            <w:shd w:fill="FFFFFF" w:val="clear"/>
            <w:vAlign w:val="center"/>
          </w:tcPr>
          <w:p>
            <w:pPr>
              <w:pStyle w:val="TableContents"/>
              <w:bidi w:val="0"/>
              <w:spacing w:before="0" w:after="0"/>
              <w:ind w:left="0" w:right="0" w:hanging="0"/>
              <w:jc w:val="left"/>
              <w:rPr/>
            </w:pPr>
            <w:r>
              <w:rPr/>
              <w:t> </w:t>
            </w:r>
            <w:bookmarkStart w:id="868" w:name=".symb.535"/>
            <w:bookmarkStart w:id="869" w:name=".symb.536"/>
            <w:bookmarkEnd w:id="868"/>
            <w:bookmarkEnd w:id="86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70" w:name=".amt.535"/>
            <w:bookmarkStart w:id="871" w:name=".amt.536"/>
            <w:bookmarkEnd w:id="870"/>
            <w:bookmarkEnd w:id="871"/>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50,003,709</w:t>
            </w:r>
            <w:bookmarkStart w:id="872" w:name=".trail.535"/>
            <w:bookmarkStart w:id="873" w:name=".trail.536"/>
            <w:bookmarkEnd w:id="872"/>
            <w:bookmarkEnd w:id="873"/>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PUMA BIOTECHNOLOGY, INC. AND SUBSIDIARY</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(in millions)</w:t>
      </w:r>
      <w:r>
        <w:rPr>
          <w:rFonts w:ascii="Times New Roman" w:hAnsi="Times New Roman"/>
          <w:sz w:val="20"/>
        </w:rPr>
        <w:t xml:space="preserve"> </w:t>
      </w:r>
    </w:p>
    <w:p>
      <w:pPr>
        <w:pStyle w:val="TextBody"/>
        <w:bidi w:val="0"/>
        <w:spacing w:before="0" w:after="0"/>
        <w:ind w:left="0" w:right="0" w:hanging="0"/>
        <w:jc w:val="left"/>
        <w:rPr/>
      </w:pPr>
      <w:r>
        <w:rPr/>
        <w:t> </w:t>
      </w:r>
    </w:p>
    <w:tbl>
      <w:tblPr>
        <w:tblW w:w="4798" w:type="dxa"/>
        <w:jc w:val="left"/>
        <w:tblInd w:w="0" w:type="dxa"/>
        <w:tblLayout w:type="fixed"/>
        <w:tblCellMar>
          <w:top w:w="0" w:type="dxa"/>
          <w:left w:w="0" w:type="dxa"/>
          <w:bottom w:w="0" w:type="dxa"/>
          <w:right w:w="0" w:type="dxa"/>
        </w:tblCellMar>
      </w:tblPr>
      <w:tblGrid>
        <w:gridCol w:w="2735"/>
        <w:gridCol w:w="60"/>
        <w:gridCol w:w="142"/>
        <w:gridCol w:w="552"/>
        <w:gridCol w:w="60"/>
        <w:gridCol w:w="60"/>
        <w:gridCol w:w="231"/>
        <w:gridCol w:w="898"/>
        <w:gridCol w:w="60"/>
      </w:tblGrid>
      <w:tr>
        <w:trPr/>
        <w:tc>
          <w:tcPr>
            <w:tcW w:w="27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874" w:name=".amt.D23"/>
            <w:bookmarkStart w:id="875" w:name=".amt.D24"/>
            <w:bookmarkEnd w:id="874"/>
            <w:bookmarkEnd w:id="875"/>
          </w:p>
        </w:tc>
        <w:tc>
          <w:tcPr>
            <w:tcW w:w="6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876" w:name=".amt.D37"/>
            <w:bookmarkStart w:id="877" w:name=".amt.D38"/>
            <w:bookmarkEnd w:id="876"/>
            <w:bookmarkEnd w:id="877"/>
          </w:p>
        </w:tc>
        <w:tc>
          <w:tcPr>
            <w:tcW w:w="11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878" w:name=".amt.D25"/>
            <w:bookmarkStart w:id="879" w:name=".amt.D26"/>
            <w:bookmarkEnd w:id="878"/>
            <w:bookmarkEnd w:id="879"/>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880" w:name=".amt.D39"/>
            <w:bookmarkStart w:id="881" w:name=".amt.D310"/>
            <w:bookmarkEnd w:id="880"/>
            <w:bookmarkEnd w:id="881"/>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0"/>
              <w:ind w:left="0" w:right="0" w:hanging="0"/>
              <w:jc w:val="left"/>
              <w:rPr/>
            </w:pPr>
            <w:r>
              <w:rPr/>
              <w:t> </w:t>
            </w:r>
            <w:bookmarkStart w:id="882" w:name=".symb.237"/>
            <w:bookmarkStart w:id="883" w:name=".symb.238"/>
            <w:bookmarkEnd w:id="882"/>
            <w:bookmarkEnd w:id="883"/>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4" w:name=".amt.237"/>
            <w:bookmarkStart w:id="885" w:name=".amt.238"/>
            <w:bookmarkEnd w:id="884"/>
            <w:bookmarkEnd w:id="885"/>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886" w:name=".symb.337"/>
            <w:bookmarkStart w:id="887" w:name=".symb.338"/>
            <w:bookmarkEnd w:id="886"/>
            <w:bookmarkEnd w:id="887"/>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8" w:name=".amt.337"/>
            <w:bookmarkStart w:id="889" w:name=".amt.338"/>
            <w:bookmarkEnd w:id="888"/>
            <w:bookmarkEnd w:id="889"/>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890" w:name=".amt.239"/>
            <w:bookmarkStart w:id="891" w:name=".amt.240"/>
            <w:bookmarkEnd w:id="890"/>
            <w:bookmarkEnd w:id="891"/>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1" w:type="dxa"/>
            <w:tcBorders/>
            <w:shd w:fill="FFFFFF" w:val="clear"/>
            <w:vAlign w:val="center"/>
          </w:tcPr>
          <w:p>
            <w:pPr>
              <w:pStyle w:val="TableContents"/>
              <w:bidi w:val="0"/>
              <w:spacing w:before="0" w:after="0"/>
              <w:ind w:left="0" w:right="0" w:hanging="0"/>
              <w:jc w:val="left"/>
              <w:rPr/>
            </w:pPr>
            <w:r>
              <w:rPr/>
              <w:t> </w:t>
            </w:r>
            <w:bookmarkStart w:id="892" w:name=".amt.339"/>
            <w:bookmarkStart w:id="893" w:name=".amt.340"/>
            <w:bookmarkEnd w:id="892"/>
            <w:bookmarkEnd w:id="893"/>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bookmarkStart w:id="894" w:name=".amt.241"/>
            <w:bookmarkStart w:id="895" w:name=".amt.242"/>
            <w:bookmarkEnd w:id="894"/>
            <w:bookmarkEnd w:id="895"/>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 </w:t>
            </w:r>
            <w:bookmarkStart w:id="896" w:name=".amt.341"/>
            <w:bookmarkStart w:id="897" w:name=".amt.342"/>
            <w:bookmarkEnd w:id="896"/>
            <w:bookmarkEnd w:id="897"/>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898" w:name=".amt.243"/>
            <w:bookmarkStart w:id="899" w:name=".amt.244"/>
            <w:bookmarkEnd w:id="898"/>
            <w:bookmarkEnd w:id="899"/>
          </w:p>
        </w:tc>
        <w:tc>
          <w:tcPr>
            <w:tcW w:w="55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1" w:type="dxa"/>
            <w:tcBorders/>
            <w:shd w:fill="FFFFFF" w:val="clear"/>
            <w:vAlign w:val="center"/>
          </w:tcPr>
          <w:p>
            <w:pPr>
              <w:pStyle w:val="TableContents"/>
              <w:bidi w:val="0"/>
              <w:spacing w:before="0" w:after="0"/>
              <w:ind w:left="0" w:right="0" w:hanging="0"/>
              <w:jc w:val="left"/>
              <w:rPr/>
            </w:pPr>
            <w:r>
              <w:rPr/>
              <w:t> </w:t>
            </w:r>
            <w:bookmarkStart w:id="900" w:name=".amt.343"/>
            <w:bookmarkStart w:id="901" w:name=".amt.344"/>
            <w:bookmarkEnd w:id="900"/>
            <w:bookmarkEnd w:id="901"/>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bookmarkStart w:id="902" w:name=".amt.245"/>
            <w:bookmarkStart w:id="903" w:name=".amt.246"/>
            <w:bookmarkEnd w:id="902"/>
            <w:bookmarkEnd w:id="903"/>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 </w:t>
            </w:r>
            <w:bookmarkStart w:id="904" w:name=".amt.345"/>
            <w:bookmarkStart w:id="905" w:name=".amt.346"/>
            <w:bookmarkEnd w:id="904"/>
            <w:bookmarkEnd w:id="905"/>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858" w:type="dxa"/>
        <w:jc w:val="left"/>
        <w:tblInd w:w="0" w:type="dxa"/>
        <w:tblLayout w:type="fixed"/>
        <w:tblCellMar>
          <w:top w:w="0" w:type="dxa"/>
          <w:left w:w="0" w:type="dxa"/>
          <w:bottom w:w="0" w:type="dxa"/>
          <w:right w:w="0" w:type="dxa"/>
        </w:tblCellMar>
      </w:tblPr>
      <w:tblGrid>
        <w:gridCol w:w="5510"/>
        <w:gridCol w:w="60"/>
        <w:gridCol w:w="337"/>
        <w:gridCol w:w="1197"/>
        <w:gridCol w:w="80"/>
        <w:gridCol w:w="60"/>
        <w:gridCol w:w="337"/>
        <w:gridCol w:w="1197"/>
        <w:gridCol w:w="80"/>
      </w:tblGrid>
      <w:tr>
        <w:trPr/>
        <w:tc>
          <w:tcPr>
            <w:tcW w:w="55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06" w:name=".amt.D27"/>
            <w:bookmarkStart w:id="907" w:name=".amt.D28"/>
            <w:bookmarkEnd w:id="906"/>
            <w:bookmarkEnd w:id="907"/>
          </w:p>
        </w:tc>
        <w:tc>
          <w:tcPr>
            <w:tcW w:w="15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08" w:name=".amt.D311"/>
            <w:bookmarkStart w:id="909" w:name=".amt.D312"/>
            <w:bookmarkEnd w:id="908"/>
            <w:bookmarkEnd w:id="909"/>
          </w:p>
        </w:tc>
        <w:tc>
          <w:tcPr>
            <w:tcW w:w="15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10" w:name=".amt.D29"/>
            <w:bookmarkStart w:id="911" w:name=".amt.D210"/>
            <w:bookmarkEnd w:id="910"/>
            <w:bookmarkEnd w:id="911"/>
          </w:p>
        </w:tc>
        <w:tc>
          <w:tcPr>
            <w:tcW w:w="15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12" w:name=".amt.D313"/>
            <w:bookmarkStart w:id="913" w:name=".amt.D314"/>
            <w:bookmarkEnd w:id="912"/>
            <w:bookmarkEnd w:id="913"/>
          </w:p>
        </w:tc>
        <w:tc>
          <w:tcPr>
            <w:tcW w:w="15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provided by (used in):</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19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19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0"/>
              <w:ind w:left="0" w:right="0" w:hanging="0"/>
              <w:jc w:val="left"/>
              <w:rPr/>
            </w:pPr>
            <w:r>
              <w:rPr/>
              <w:t> </w:t>
            </w:r>
            <w:bookmarkStart w:id="914" w:name=".symb.239"/>
            <w:bookmarkStart w:id="915" w:name=".symb.240"/>
            <w:bookmarkEnd w:id="914"/>
            <w:bookmarkEnd w:id="915"/>
          </w:p>
        </w:tc>
        <w:tc>
          <w:tcPr>
            <w:tcW w:w="3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6" w:name=".amt.247"/>
            <w:bookmarkStart w:id="917" w:name=".amt.248"/>
            <w:bookmarkEnd w:id="916"/>
            <w:bookmarkEnd w:id="917"/>
          </w:p>
        </w:tc>
        <w:tc>
          <w:tcPr>
            <w:tcW w:w="11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18" w:name=".symb.339"/>
            <w:bookmarkStart w:id="919" w:name=".symb.340"/>
            <w:bookmarkEnd w:id="918"/>
            <w:bookmarkEnd w:id="919"/>
          </w:p>
        </w:tc>
        <w:tc>
          <w:tcPr>
            <w:tcW w:w="3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0" w:name=".amt.347"/>
            <w:bookmarkStart w:id="921" w:name=".amt.348"/>
            <w:bookmarkEnd w:id="920"/>
            <w:bookmarkEnd w:id="921"/>
          </w:p>
        </w:tc>
        <w:tc>
          <w:tcPr>
            <w:tcW w:w="11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bookmarkStart w:id="922" w:name=".amt.249"/>
            <w:bookmarkStart w:id="923" w:name=".amt.250"/>
            <w:bookmarkEnd w:id="922"/>
            <w:bookmarkEnd w:id="923"/>
          </w:p>
        </w:tc>
        <w:tc>
          <w:tcPr>
            <w:tcW w:w="11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bookmarkStart w:id="924" w:name=".amt.349"/>
            <w:bookmarkStart w:id="925" w:name=".amt.350"/>
            <w:bookmarkEnd w:id="924"/>
            <w:bookmarkEnd w:id="925"/>
          </w:p>
        </w:tc>
        <w:tc>
          <w:tcPr>
            <w:tcW w:w="11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26" w:name=".amt.251"/>
            <w:bookmarkStart w:id="927" w:name=".amt.252"/>
            <w:bookmarkEnd w:id="926"/>
            <w:bookmarkEnd w:id="927"/>
          </w:p>
        </w:tc>
        <w:tc>
          <w:tcPr>
            <w:tcW w:w="1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bookmarkStart w:id="928" w:name=".trail.237"/>
            <w:bookmarkStart w:id="929" w:name=".trail.238"/>
            <w:bookmarkEnd w:id="928"/>
            <w:bookmarkEnd w:id="9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30" w:name=".amt.351"/>
            <w:bookmarkStart w:id="931" w:name=".amt.352"/>
            <w:bookmarkEnd w:id="930"/>
            <w:bookmarkEnd w:id="931"/>
          </w:p>
        </w:tc>
        <w:tc>
          <w:tcPr>
            <w:tcW w:w="1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bookmarkStart w:id="932" w:name=".trail.337"/>
            <w:bookmarkStart w:id="933" w:name=".trail.338"/>
            <w:bookmarkEnd w:id="932"/>
            <w:bookmarkEnd w:id="93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0"/>
              <w:ind w:left="0" w:right="0" w:hanging="0"/>
              <w:jc w:val="left"/>
              <w:rPr/>
            </w:pPr>
            <w:r>
              <w:rPr/>
              <w:t> </w:t>
            </w:r>
            <w:bookmarkStart w:id="934" w:name=".symb.241"/>
            <w:bookmarkStart w:id="935" w:name=".symb.242"/>
            <w:bookmarkEnd w:id="934"/>
            <w:bookmarkEnd w:id="935"/>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6" w:name=".amt.253"/>
            <w:bookmarkStart w:id="937" w:name=".amt.254"/>
            <w:bookmarkEnd w:id="936"/>
            <w:bookmarkEnd w:id="937"/>
          </w:p>
        </w:tc>
        <w:tc>
          <w:tcPr>
            <w:tcW w:w="1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938" w:name=".symb.341"/>
            <w:bookmarkStart w:id="939" w:name=".symb.342"/>
            <w:bookmarkEnd w:id="938"/>
            <w:bookmarkEnd w:id="939"/>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0" w:name=".amt.353"/>
            <w:bookmarkStart w:id="941" w:name=".amt.354"/>
            <w:bookmarkEnd w:id="940"/>
            <w:bookmarkEnd w:id="941"/>
          </w:p>
        </w:tc>
        <w:tc>
          <w:tcPr>
            <w:tcW w:w="1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bookmarkStart w:id="942" w:name=".trail.339"/>
            <w:bookmarkStart w:id="943" w:name=".trail.340"/>
            <w:bookmarkEnd w:id="942"/>
            <w:bookmarkEnd w:id="94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Non-GAAP Measures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operating results as calculated in accordance with GAAP, Puma uses certain non-GAAP financial measures when planning, monitoring, and evaluating operational performance. The following table presents Puma’s net income and net income per share calculated in accordance with GAAP and as adjusted to remove the impact of stock-based compensation expense. For the three months and six months ended </w:t>
      </w:r>
      <w:bookmarkStart w:id="944" w:name="led390756F20253241745515119675"/>
      <w:bookmarkEnd w:id="944"/>
      <w:r>
        <w:rPr>
          <w:rFonts w:ascii="Times New Roman" w:hAnsi="Times New Roman"/>
          <w:caps w:val="false"/>
          <w:smallCaps w:val="false"/>
          <w:sz w:val="20"/>
        </w:rPr>
        <w:t>June 30, 2026, stock-based compensation represented approximately </w:t>
      </w:r>
      <w:bookmarkStart w:id="945" w:name="led390842F2025461746494735994"/>
      <w:bookmarkEnd w:id="945"/>
      <w:r>
        <w:rPr>
          <w:rFonts w:ascii="Times New Roman" w:hAnsi="Times New Roman"/>
          <w:caps w:val="false"/>
          <w:smallCaps w:val="false"/>
          <w:sz w:val="20"/>
        </w:rPr>
        <w:t>5.4% and </w:t>
      </w:r>
      <w:bookmarkStart w:id="946" w:name="led390796F202607291785288044466"/>
      <w:bookmarkEnd w:id="946"/>
      <w:r>
        <w:rPr>
          <w:rFonts w:ascii="Times New Roman" w:hAnsi="Times New Roman"/>
          <w:caps w:val="false"/>
          <w:smallCaps w:val="false"/>
          <w:sz w:val="20"/>
        </w:rPr>
        <w:t>5.2% of operating expenses, respectively, and </w:t>
      </w:r>
      <w:bookmarkStart w:id="947" w:name="led390796F202607291785288072312"/>
      <w:bookmarkEnd w:id="947"/>
      <w:r>
        <w:rPr>
          <w:rFonts w:ascii="Times New Roman" w:hAnsi="Times New Roman"/>
          <w:caps w:val="false"/>
          <w:smallCaps w:val="false"/>
          <w:sz w:val="20"/>
        </w:rPr>
        <w:t>4.9% and </w:t>
      </w:r>
      <w:bookmarkStart w:id="948" w:name="led390796F202607291785288085850"/>
      <w:bookmarkEnd w:id="948"/>
      <w:r>
        <w:rPr>
          <w:rFonts w:ascii="Times New Roman" w:hAnsi="Times New Roman"/>
          <w:caps w:val="false"/>
          <w:smallCaps w:val="false"/>
          <w:sz w:val="20"/>
        </w:rPr>
        <w:t>5.6% for the same periods in 2025, in each case excluding cost of sales and acquired in-process research and development. Puma’s management believes that these non-GAAP financial measures are useful to enhance understanding of Puma’s financial performance, are more indicative of its operational performance, and facilitate a better comparison among fiscal periods. These non-GAAP financial measures are not, and should not be viewed as, substitutes for GAAP reporting measures.</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PUMA BIOTECHNOLOGY, INC. AND SUBSIDIARY</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Reconciliation of GAAP Net Income to Non-GAAP Adjusted Net Income and</w:t>
      </w:r>
      <w:r>
        <w:rPr>
          <w:rFonts w:ascii="Times New Roman" w:hAnsi="Times New Roman"/>
          <w:caps w:val="false"/>
          <w:smallCaps w:val="false"/>
          <w:sz w:val="20"/>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GAAP Net Income Per Share to Non-GAAP Adjusted Net Income Per Share</w:t>
      </w:r>
      <w:r>
        <w:rPr>
          <w:rFonts w:ascii="Times New Roman" w:hAnsi="Times New Roman"/>
          <w:caps w:val="false"/>
          <w:smallCaps w:val="false"/>
          <w:sz w:val="20"/>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(in millions except share and per share data)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6909" w:type="dxa"/>
        <w:jc w:val="left"/>
        <w:tblInd w:w="0" w:type="dxa"/>
        <w:tblLayout w:type="fixed"/>
        <w:tblCellMar>
          <w:top w:w="0" w:type="dxa"/>
          <w:left w:w="0" w:type="dxa"/>
          <w:bottom w:w="0" w:type="dxa"/>
          <w:right w:w="0" w:type="dxa"/>
        </w:tblCellMar>
      </w:tblPr>
      <w:tblGrid>
        <w:gridCol w:w="4010"/>
        <w:gridCol w:w="60"/>
        <w:gridCol w:w="230"/>
        <w:gridCol w:w="701"/>
        <w:gridCol w:w="110"/>
        <w:gridCol w:w="452"/>
        <w:gridCol w:w="110"/>
        <w:gridCol w:w="230"/>
        <w:gridCol w:w="701"/>
        <w:gridCol w:w="60"/>
        <w:gridCol w:w="245"/>
      </w:tblGrid>
      <w:tr>
        <w:trPr/>
        <w:tc>
          <w:tcPr>
            <w:tcW w:w="40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49" w:name=".amt.D43"/>
            <w:bookmarkStart w:id="950" w:name=".amt.D44"/>
            <w:bookmarkEnd w:id="949"/>
            <w:bookmarkEnd w:id="950"/>
          </w:p>
        </w:tc>
        <w:tc>
          <w:tcPr>
            <w:tcW w:w="2534" w:type="dxa"/>
            <w:gridSpan w:val="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center"/>
              <w:rPr/>
            </w:pPr>
            <w:r>
              <w:rPr/>
              <w:t> </w:t>
            </w:r>
          </w:p>
        </w:tc>
      </w:tr>
      <w:tr>
        <w:trPr/>
        <w:tc>
          <w:tcPr>
            <w:tcW w:w="40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51" w:name=".amt.D211"/>
            <w:bookmarkStart w:id="952" w:name=".amt.D212"/>
            <w:bookmarkEnd w:id="951"/>
            <w:bookmarkEnd w:id="952"/>
          </w:p>
        </w:tc>
        <w:tc>
          <w:tcPr>
            <w:tcW w:w="9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10" w:type="dxa"/>
            <w:tcBorders/>
            <w:shd w:fill="FFFFFF" w:val="clear"/>
            <w:vAlign w:val="center"/>
          </w:tcPr>
          <w:p>
            <w:pPr>
              <w:pStyle w:val="TableContents"/>
              <w:bidi w:val="0"/>
              <w:spacing w:before="0" w:after="0"/>
              <w:ind w:left="0" w:right="0" w:hanging="0"/>
              <w:jc w:val="left"/>
              <w:rPr/>
            </w:pPr>
            <w:r>
              <w:rPr/>
              <w:t> </w:t>
            </w:r>
          </w:p>
        </w:tc>
        <w:tc>
          <w:tcPr>
            <w:tcW w:w="452" w:type="dxa"/>
            <w:tcBorders/>
            <w:shd w:fill="FFFFFF" w:val="clear"/>
            <w:vAlign w:val="center"/>
          </w:tcPr>
          <w:p>
            <w:pPr>
              <w:pStyle w:val="TableContents"/>
              <w:bidi w:val="0"/>
              <w:spacing w:before="0" w:after="0"/>
              <w:ind w:left="0" w:right="0" w:hanging="0"/>
              <w:jc w:val="center"/>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953" w:name=".amt.D45"/>
            <w:bookmarkStart w:id="954" w:name=".amt.D46"/>
            <w:bookmarkEnd w:id="953"/>
            <w:bookmarkEnd w:id="954"/>
          </w:p>
        </w:tc>
        <w:tc>
          <w:tcPr>
            <w:tcW w:w="9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center"/>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GAAP net income</w:t>
            </w:r>
          </w:p>
        </w:tc>
        <w:tc>
          <w:tcPr>
            <w:tcW w:w="60" w:type="dxa"/>
            <w:tcBorders/>
            <w:shd w:fill="CCEEFF" w:val="clear"/>
            <w:vAlign w:val="center"/>
          </w:tcPr>
          <w:p>
            <w:pPr>
              <w:pStyle w:val="TableContents"/>
              <w:bidi w:val="0"/>
              <w:spacing w:before="0" w:after="0"/>
              <w:ind w:left="0" w:right="0" w:hanging="0"/>
              <w:jc w:val="left"/>
              <w:rPr/>
            </w:pPr>
            <w:r>
              <w:rPr/>
              <w:t> </w:t>
            </w:r>
            <w:bookmarkStart w:id="955" w:name=".symb.243"/>
            <w:bookmarkStart w:id="956" w:name=".symb.244"/>
            <w:bookmarkEnd w:id="955"/>
            <w:bookmarkEnd w:id="956"/>
          </w:p>
        </w:tc>
        <w:tc>
          <w:tcPr>
            <w:tcW w:w="2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57" w:name=".amt.255"/>
            <w:bookmarkStart w:id="958" w:name=".amt.256"/>
            <w:bookmarkEnd w:id="957"/>
            <w:bookmarkEnd w:id="958"/>
          </w:p>
        </w:tc>
        <w:tc>
          <w:tcPr>
            <w:tcW w:w="7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bookmarkStart w:id="959" w:name=".trail.239"/>
            <w:bookmarkStart w:id="960" w:name=".trail.240"/>
            <w:bookmarkEnd w:id="959"/>
            <w:bookmarkEnd w:id="960"/>
          </w:p>
        </w:tc>
        <w:tc>
          <w:tcPr>
            <w:tcW w:w="110"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righ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961" w:name=".symb.437"/>
            <w:bookmarkStart w:id="962" w:name=".symb.438"/>
            <w:bookmarkEnd w:id="961"/>
            <w:bookmarkEnd w:id="962"/>
          </w:p>
        </w:tc>
        <w:tc>
          <w:tcPr>
            <w:tcW w:w="2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63" w:name=".amt.437"/>
            <w:bookmarkStart w:id="964" w:name=".amt.438"/>
            <w:bookmarkEnd w:id="963"/>
            <w:bookmarkEnd w:id="964"/>
          </w:p>
        </w:tc>
        <w:tc>
          <w:tcPr>
            <w:tcW w:w="7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0"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righ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701"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452"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70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Selling, general and administrative </w:t>
            </w:r>
            <w:r>
              <w:rPr>
                <w:rFonts w:ascii="Times New Roman" w:hAnsi="Times New Roman"/>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bookmarkStart w:id="965" w:name=".amt.257"/>
            <w:bookmarkStart w:id="966" w:name=".amt.258"/>
            <w:bookmarkEnd w:id="965"/>
            <w:bookmarkEnd w:id="966"/>
          </w:p>
        </w:tc>
        <w:tc>
          <w:tcPr>
            <w:tcW w:w="7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10" w:type="dxa"/>
            <w:tcBorders/>
            <w:shd w:fill="FFFFFF" w:val="clear"/>
            <w:vAlign w:val="center"/>
          </w:tcPr>
          <w:p>
            <w:pPr>
              <w:pStyle w:val="TableContents"/>
              <w:bidi w:val="0"/>
              <w:spacing w:before="0" w:after="0"/>
              <w:ind w:left="0" w:right="0" w:hanging="0"/>
              <w:jc w:val="left"/>
              <w:rPr/>
            </w:pPr>
            <w:r>
              <w:rPr/>
              <w:t> </w:t>
            </w:r>
          </w:p>
        </w:tc>
        <w:tc>
          <w:tcPr>
            <w:tcW w:w="452" w:type="dxa"/>
            <w:tcBorders/>
            <w:shd w:fill="FFFFFF" w:val="clear"/>
            <w:vAlign w:val="center"/>
          </w:tcPr>
          <w:p>
            <w:pPr>
              <w:pStyle w:val="TableContents"/>
              <w:bidi w:val="0"/>
              <w:spacing w:before="0" w:after="0"/>
              <w:ind w:left="0" w:right="0" w:hanging="0"/>
              <w:jc w:val="righ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bookmarkStart w:id="967" w:name=".amt.439"/>
            <w:bookmarkStart w:id="968" w:name=".amt.440"/>
            <w:bookmarkEnd w:id="967"/>
            <w:bookmarkEnd w:id="968"/>
          </w:p>
        </w:tc>
        <w:tc>
          <w:tcPr>
            <w:tcW w:w="7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60"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righ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r>
              <w:rPr>
                <w:rFonts w:ascii="Times New Roman" w:hAnsi="Times New Roman"/>
                <w:position w:val="7"/>
                <w:sz w:val="16"/>
                <w:sz w:val="20"/>
              </w:rPr>
              <w:t xml:space="preserve"> (2)</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69" w:name=".amt.259"/>
            <w:bookmarkStart w:id="970" w:name=".amt.260"/>
            <w:bookmarkEnd w:id="969"/>
            <w:bookmarkEnd w:id="970"/>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w:t>
            </w:r>
          </w:p>
        </w:tc>
        <w:tc>
          <w:tcPr>
            <w:tcW w:w="110"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righ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71" w:name=".amt.441"/>
            <w:bookmarkStart w:id="972" w:name=".amt.442"/>
            <w:bookmarkEnd w:id="971"/>
            <w:bookmarkEnd w:id="972"/>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60"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righ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adjusted net income</w:t>
            </w:r>
          </w:p>
        </w:tc>
        <w:tc>
          <w:tcPr>
            <w:tcW w:w="60" w:type="dxa"/>
            <w:tcBorders/>
            <w:shd w:fill="FFFFFF" w:val="clear"/>
            <w:vAlign w:val="center"/>
          </w:tcPr>
          <w:p>
            <w:pPr>
              <w:pStyle w:val="TableContents"/>
              <w:bidi w:val="0"/>
              <w:spacing w:before="0" w:after="0"/>
              <w:ind w:left="0" w:right="0" w:hanging="0"/>
              <w:jc w:val="left"/>
              <w:rPr/>
            </w:pPr>
            <w:r>
              <w:rPr/>
              <w:t> </w:t>
            </w:r>
            <w:bookmarkStart w:id="973" w:name=".symb.245"/>
            <w:bookmarkStart w:id="974" w:name=".symb.246"/>
            <w:bookmarkEnd w:id="973"/>
            <w:bookmarkEnd w:id="974"/>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75" w:name=".amt.261"/>
            <w:bookmarkStart w:id="976" w:name=".amt.262"/>
            <w:bookmarkEnd w:id="975"/>
            <w:bookmarkEnd w:id="976"/>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bookmarkStart w:id="977" w:name=".trail.241"/>
            <w:bookmarkStart w:id="978" w:name=".trail.242"/>
            <w:bookmarkEnd w:id="977"/>
            <w:bookmarkEnd w:id="978"/>
          </w:p>
        </w:tc>
        <w:tc>
          <w:tcPr>
            <w:tcW w:w="110" w:type="dxa"/>
            <w:tcBorders/>
            <w:shd w:fill="FFFFFF" w:val="clear"/>
            <w:vAlign w:val="center"/>
          </w:tcPr>
          <w:p>
            <w:pPr>
              <w:pStyle w:val="TableContents"/>
              <w:bidi w:val="0"/>
              <w:spacing w:before="0" w:after="0"/>
              <w:ind w:left="0" w:right="0" w:hanging="0"/>
              <w:jc w:val="left"/>
              <w:rPr/>
            </w:pPr>
            <w:r>
              <w:rPr/>
              <w:t> </w:t>
            </w:r>
          </w:p>
        </w:tc>
        <w:tc>
          <w:tcPr>
            <w:tcW w:w="452" w:type="dxa"/>
            <w:tcBorders/>
            <w:shd w:fill="FFFFFF" w:val="clear"/>
            <w:vAlign w:val="center"/>
          </w:tcPr>
          <w:p>
            <w:pPr>
              <w:pStyle w:val="TableContents"/>
              <w:bidi w:val="0"/>
              <w:spacing w:before="0" w:after="0"/>
              <w:ind w:left="0" w:right="0" w:hanging="0"/>
              <w:jc w:val="righ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979" w:name=".symb.439"/>
            <w:bookmarkStart w:id="980" w:name=".symb.440"/>
            <w:bookmarkEnd w:id="979"/>
            <w:bookmarkEnd w:id="980"/>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1" w:name=".amt.443"/>
            <w:bookmarkStart w:id="982" w:name=".amt.444"/>
            <w:bookmarkEnd w:id="981"/>
            <w:bookmarkEnd w:id="982"/>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60"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right"/>
              <w:rPr/>
            </w:pPr>
            <w:r>
              <w:rPr/>
              <w:t> </w:t>
            </w:r>
          </w:p>
        </w:tc>
      </w:tr>
      <w:tr>
        <w:trPr/>
        <w:tc>
          <w:tcPr>
            <w:tcW w:w="401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GAAP net income per share—basic</w:t>
            </w:r>
          </w:p>
        </w:tc>
        <w:tc>
          <w:tcPr>
            <w:tcW w:w="60" w:type="dxa"/>
            <w:tcBorders/>
            <w:shd w:fill="FFFFFF" w:val="clear"/>
            <w:vAlign w:val="center"/>
          </w:tcPr>
          <w:p>
            <w:pPr>
              <w:pStyle w:val="TableContents"/>
              <w:bidi w:val="0"/>
              <w:spacing w:before="0" w:after="0"/>
              <w:ind w:left="0" w:right="0" w:hanging="0"/>
              <w:jc w:val="left"/>
              <w:rPr/>
            </w:pPr>
            <w:r>
              <w:rPr/>
              <w:t> </w:t>
            </w:r>
            <w:bookmarkStart w:id="983" w:name=".symb.247"/>
            <w:bookmarkStart w:id="984" w:name=".symb.248"/>
            <w:bookmarkEnd w:id="983"/>
            <w:bookmarkEnd w:id="984"/>
          </w:p>
        </w:tc>
        <w:tc>
          <w:tcPr>
            <w:tcW w:w="2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5" w:name=".amt.263"/>
            <w:bookmarkStart w:id="986" w:name=".amt.264"/>
            <w:bookmarkEnd w:id="985"/>
            <w:bookmarkEnd w:id="986"/>
          </w:p>
        </w:tc>
        <w:tc>
          <w:tcPr>
            <w:tcW w:w="7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0.16</w:t>
            </w:r>
            <w:bookmarkStart w:id="987" w:name=".trail.243"/>
            <w:bookmarkStart w:id="988" w:name=".trail.244"/>
            <w:bookmarkEnd w:id="987"/>
            <w:bookmarkEnd w:id="988"/>
          </w:p>
        </w:tc>
        <w:tc>
          <w:tcPr>
            <w:tcW w:w="110" w:type="dxa"/>
            <w:tcBorders/>
            <w:shd w:fill="FFFFFF" w:val="clear"/>
            <w:vAlign w:val="center"/>
          </w:tcPr>
          <w:p>
            <w:pPr>
              <w:pStyle w:val="TableContents"/>
              <w:bidi w:val="0"/>
              <w:spacing w:before="0" w:after="0"/>
              <w:ind w:left="0" w:right="0" w:hanging="0"/>
              <w:jc w:val="left"/>
              <w:rPr/>
            </w:pPr>
            <w:r>
              <w:rPr/>
              <w:t> </w:t>
            </w:r>
          </w:p>
        </w:tc>
        <w:tc>
          <w:tcPr>
            <w:tcW w:w="452" w:type="dxa"/>
            <w:tcBorders/>
            <w:shd w:fill="FFFFFF" w:val="clear"/>
            <w:vAlign w:val="center"/>
          </w:tcPr>
          <w:p>
            <w:pPr>
              <w:pStyle w:val="TableContents"/>
              <w:bidi w:val="0"/>
              <w:spacing w:before="0" w:after="0"/>
              <w:ind w:left="0" w:right="0" w:hanging="0"/>
              <w:jc w:val="righ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989" w:name=".symb.441"/>
            <w:bookmarkStart w:id="990" w:name=".symb.442"/>
            <w:bookmarkEnd w:id="989"/>
            <w:bookmarkEnd w:id="990"/>
          </w:p>
        </w:tc>
        <w:tc>
          <w:tcPr>
            <w:tcW w:w="2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91" w:name=".amt.445"/>
            <w:bookmarkStart w:id="992" w:name=".amt.446"/>
            <w:bookmarkEnd w:id="991"/>
            <w:bookmarkEnd w:id="992"/>
          </w:p>
        </w:tc>
        <w:tc>
          <w:tcPr>
            <w:tcW w:w="7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0.12</w:t>
            </w:r>
          </w:p>
        </w:tc>
        <w:tc>
          <w:tcPr>
            <w:tcW w:w="60"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righ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 to net income (as detailed above)</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93" w:name=".amt.265"/>
            <w:bookmarkStart w:id="994" w:name=".amt.266"/>
            <w:bookmarkEnd w:id="993"/>
            <w:bookmarkEnd w:id="994"/>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0.04</w:t>
            </w:r>
          </w:p>
        </w:tc>
        <w:tc>
          <w:tcPr>
            <w:tcW w:w="110"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95" w:name=".amt.447"/>
            <w:bookmarkStart w:id="996" w:name=".amt.448"/>
            <w:bookmarkEnd w:id="995"/>
            <w:bookmarkEnd w:id="996"/>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w:t>
            </w:r>
          </w:p>
        </w:tc>
        <w:tc>
          <w:tcPr>
            <w:tcW w:w="60"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righ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adjusted basic net income per share</w:t>
            </w:r>
          </w:p>
        </w:tc>
        <w:tc>
          <w:tcPr>
            <w:tcW w:w="60" w:type="dxa"/>
            <w:tcBorders/>
            <w:shd w:fill="FFFFFF" w:val="clear"/>
            <w:vAlign w:val="center"/>
          </w:tcPr>
          <w:p>
            <w:pPr>
              <w:pStyle w:val="TableContents"/>
              <w:bidi w:val="0"/>
              <w:spacing w:before="0" w:after="0"/>
              <w:ind w:left="0" w:right="0" w:hanging="0"/>
              <w:jc w:val="left"/>
              <w:rPr/>
            </w:pPr>
            <w:r>
              <w:rPr/>
              <w:t> </w:t>
            </w:r>
            <w:bookmarkStart w:id="997" w:name=".symb.249"/>
            <w:bookmarkStart w:id="998" w:name=".symb.250"/>
            <w:bookmarkEnd w:id="997"/>
            <w:bookmarkEnd w:id="998"/>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99" w:name=".amt.267"/>
            <w:bookmarkStart w:id="1000" w:name=".amt.268"/>
            <w:bookmarkEnd w:id="999"/>
            <w:bookmarkEnd w:id="1000"/>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0.20</w:t>
            </w:r>
            <w:bookmarkStart w:id="1001" w:name=".trail.245"/>
            <w:bookmarkStart w:id="1002" w:name=".trail.246"/>
            <w:bookmarkEnd w:id="1001"/>
            <w:bookmarkEnd w:id="1002"/>
          </w:p>
        </w:tc>
        <w:tc>
          <w:tcPr>
            <w:tcW w:w="110" w:type="dxa"/>
            <w:tcBorders/>
            <w:shd w:fill="FFFFFF" w:val="clear"/>
            <w:vAlign w:val="center"/>
          </w:tcPr>
          <w:p>
            <w:pPr>
              <w:pStyle w:val="TableContents"/>
              <w:bidi w:val="0"/>
              <w:spacing w:before="0" w:after="0"/>
              <w:ind w:left="0" w:right="0" w:hanging="0"/>
              <w:jc w:val="left"/>
              <w:rPr/>
            </w:pPr>
            <w:r>
              <w:rPr/>
              <w:t> </w:t>
            </w:r>
          </w:p>
        </w:tc>
        <w:tc>
          <w:tcPr>
            <w:tcW w:w="452" w:type="dxa"/>
            <w:tcBorders/>
            <w:shd w:fill="FFFFFF" w:val="clear"/>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(3)</w:t>
            </w:r>
          </w:p>
        </w:tc>
        <w:tc>
          <w:tcPr>
            <w:tcW w:w="110" w:type="dxa"/>
            <w:tcBorders/>
            <w:shd w:fill="FFFFFF" w:val="clear"/>
            <w:vAlign w:val="center"/>
          </w:tcPr>
          <w:p>
            <w:pPr>
              <w:pStyle w:val="TableContents"/>
              <w:bidi w:val="0"/>
              <w:spacing w:before="0" w:after="0"/>
              <w:ind w:left="0" w:right="0" w:hanging="0"/>
              <w:jc w:val="left"/>
              <w:rPr/>
            </w:pPr>
            <w:r>
              <w:rPr/>
              <w:t> </w:t>
            </w:r>
            <w:bookmarkStart w:id="1003" w:name=".symb.443"/>
            <w:bookmarkStart w:id="1004" w:name=".symb.444"/>
            <w:bookmarkEnd w:id="1003"/>
            <w:bookmarkEnd w:id="1004"/>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05" w:name=".amt.449"/>
            <w:bookmarkStart w:id="1006" w:name=".amt.450"/>
            <w:bookmarkEnd w:id="1005"/>
            <w:bookmarkEnd w:id="1006"/>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0.15</w:t>
            </w:r>
          </w:p>
        </w:tc>
        <w:tc>
          <w:tcPr>
            <w:tcW w:w="60"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r>
      <w:tr>
        <w:trPr/>
        <w:tc>
          <w:tcPr>
            <w:tcW w:w="401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GAAP net income per share—diluted</w:t>
            </w:r>
          </w:p>
        </w:tc>
        <w:tc>
          <w:tcPr>
            <w:tcW w:w="60" w:type="dxa"/>
            <w:tcBorders/>
            <w:shd w:fill="FFFFFF" w:val="clear"/>
            <w:vAlign w:val="center"/>
          </w:tcPr>
          <w:p>
            <w:pPr>
              <w:pStyle w:val="TableContents"/>
              <w:bidi w:val="0"/>
              <w:spacing w:before="0" w:after="0"/>
              <w:ind w:left="0" w:right="0" w:hanging="0"/>
              <w:jc w:val="left"/>
              <w:rPr/>
            </w:pPr>
            <w:r>
              <w:rPr/>
              <w:t> </w:t>
            </w:r>
            <w:bookmarkStart w:id="1007" w:name=".symb.251"/>
            <w:bookmarkStart w:id="1008" w:name=".symb.252"/>
            <w:bookmarkEnd w:id="1007"/>
            <w:bookmarkEnd w:id="1008"/>
          </w:p>
        </w:tc>
        <w:tc>
          <w:tcPr>
            <w:tcW w:w="2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09" w:name=".amt.269"/>
            <w:bookmarkStart w:id="1010" w:name=".amt.270"/>
            <w:bookmarkEnd w:id="1009"/>
            <w:bookmarkEnd w:id="1010"/>
          </w:p>
        </w:tc>
        <w:tc>
          <w:tcPr>
            <w:tcW w:w="7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0.16</w:t>
            </w:r>
            <w:bookmarkStart w:id="1011" w:name=".trail.247"/>
            <w:bookmarkStart w:id="1012" w:name=".trail.248"/>
            <w:bookmarkEnd w:id="1011"/>
            <w:bookmarkEnd w:id="1012"/>
          </w:p>
        </w:tc>
        <w:tc>
          <w:tcPr>
            <w:tcW w:w="110" w:type="dxa"/>
            <w:tcBorders/>
            <w:shd w:fill="FFFFFF" w:val="clear"/>
            <w:vAlign w:val="center"/>
          </w:tcPr>
          <w:p>
            <w:pPr>
              <w:pStyle w:val="TableContents"/>
              <w:bidi w:val="0"/>
              <w:spacing w:before="0" w:after="0"/>
              <w:ind w:left="0" w:right="0" w:hanging="0"/>
              <w:jc w:val="left"/>
              <w:rPr/>
            </w:pPr>
            <w:r>
              <w:rPr/>
              <w:t> </w:t>
            </w:r>
          </w:p>
        </w:tc>
        <w:tc>
          <w:tcPr>
            <w:tcW w:w="452"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1013" w:name=".symb.445"/>
            <w:bookmarkStart w:id="1014" w:name=".symb.446"/>
            <w:bookmarkEnd w:id="1013"/>
            <w:bookmarkEnd w:id="1014"/>
          </w:p>
        </w:tc>
        <w:tc>
          <w:tcPr>
            <w:tcW w:w="23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15" w:name=".amt.451"/>
            <w:bookmarkStart w:id="1016" w:name=".amt.452"/>
            <w:bookmarkEnd w:id="1015"/>
            <w:bookmarkEnd w:id="1016"/>
          </w:p>
        </w:tc>
        <w:tc>
          <w:tcPr>
            <w:tcW w:w="7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0.12</w:t>
            </w:r>
          </w:p>
        </w:tc>
        <w:tc>
          <w:tcPr>
            <w:tcW w:w="60"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 to net income (as detailed above)</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17" w:name=".amt.271"/>
            <w:bookmarkStart w:id="1018" w:name=".amt.272"/>
            <w:bookmarkEnd w:id="1017"/>
            <w:bookmarkEnd w:id="1018"/>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w:t>
            </w:r>
          </w:p>
        </w:tc>
        <w:tc>
          <w:tcPr>
            <w:tcW w:w="110" w:type="dxa"/>
            <w:tcBorders/>
            <w:shd w:fill="CCEEFF" w:val="clear"/>
            <w:vAlign w:val="center"/>
          </w:tcPr>
          <w:p>
            <w:pPr>
              <w:pStyle w:val="TableContents"/>
              <w:bidi w:val="0"/>
              <w:spacing w:before="0" w:after="0"/>
              <w:ind w:left="0" w:right="0" w:hanging="0"/>
              <w:jc w:val="left"/>
              <w:rPr/>
            </w:pPr>
            <w:r>
              <w:rPr/>
              <w:t> </w:t>
            </w:r>
          </w:p>
        </w:tc>
        <w:tc>
          <w:tcPr>
            <w:tcW w:w="452"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19" w:name=".amt.453"/>
            <w:bookmarkStart w:id="1020" w:name=".amt.454"/>
            <w:bookmarkEnd w:id="1019"/>
            <w:bookmarkEnd w:id="1020"/>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w:t>
            </w:r>
          </w:p>
        </w:tc>
        <w:tc>
          <w:tcPr>
            <w:tcW w:w="60"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adjusted diluted net income per share</w:t>
            </w:r>
          </w:p>
        </w:tc>
        <w:tc>
          <w:tcPr>
            <w:tcW w:w="60" w:type="dxa"/>
            <w:tcBorders/>
            <w:shd w:fill="FFFFFF" w:val="clear"/>
            <w:vAlign w:val="center"/>
          </w:tcPr>
          <w:p>
            <w:pPr>
              <w:pStyle w:val="TableContents"/>
              <w:bidi w:val="0"/>
              <w:spacing w:before="0" w:after="0"/>
              <w:ind w:left="0" w:right="0" w:hanging="0"/>
              <w:jc w:val="left"/>
              <w:rPr/>
            </w:pPr>
            <w:r>
              <w:rPr/>
              <w:t> </w:t>
            </w:r>
            <w:bookmarkStart w:id="1021" w:name=".symb.253"/>
            <w:bookmarkStart w:id="1022" w:name=".symb.254"/>
            <w:bookmarkEnd w:id="1021"/>
            <w:bookmarkEnd w:id="1022"/>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23" w:name=".amt.273"/>
            <w:bookmarkStart w:id="1024" w:name=".amt.274"/>
            <w:bookmarkEnd w:id="1023"/>
            <w:bookmarkEnd w:id="1024"/>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bookmarkStart w:id="1025" w:name=".trail.249"/>
            <w:bookmarkStart w:id="1026" w:name=".trail.250"/>
            <w:bookmarkEnd w:id="1025"/>
            <w:bookmarkEnd w:id="1026"/>
          </w:p>
        </w:tc>
        <w:tc>
          <w:tcPr>
            <w:tcW w:w="110" w:type="dxa"/>
            <w:tcBorders/>
            <w:shd w:fill="FFFFFF" w:val="clear"/>
            <w:vAlign w:val="center"/>
          </w:tcPr>
          <w:p>
            <w:pPr>
              <w:pStyle w:val="TableContents"/>
              <w:bidi w:val="0"/>
              <w:spacing w:before="0" w:after="0"/>
              <w:ind w:left="0" w:right="0" w:hanging="0"/>
              <w:jc w:val="left"/>
              <w:rPr/>
            </w:pPr>
            <w:r>
              <w:rPr/>
              <w:t> </w:t>
            </w:r>
          </w:p>
        </w:tc>
        <w:tc>
          <w:tcPr>
            <w:tcW w:w="4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110" w:type="dxa"/>
            <w:tcBorders/>
            <w:shd w:fill="FFFFFF" w:val="clear"/>
            <w:vAlign w:val="center"/>
          </w:tcPr>
          <w:p>
            <w:pPr>
              <w:pStyle w:val="TableContents"/>
              <w:bidi w:val="0"/>
              <w:spacing w:before="0" w:after="0"/>
              <w:ind w:left="0" w:right="0" w:hanging="0"/>
              <w:jc w:val="left"/>
              <w:rPr/>
            </w:pPr>
            <w:r>
              <w:rPr/>
              <w:t> </w:t>
            </w:r>
            <w:bookmarkStart w:id="1027" w:name=".symb.447"/>
            <w:bookmarkStart w:id="1028" w:name=".symb.448"/>
            <w:bookmarkEnd w:id="1027"/>
            <w:bookmarkEnd w:id="1028"/>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29" w:name=".amt.455"/>
            <w:bookmarkStart w:id="1030" w:name=".amt.456"/>
            <w:bookmarkEnd w:id="1029"/>
            <w:bookmarkEnd w:id="1030"/>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0.15</w:t>
            </w:r>
          </w:p>
        </w:tc>
        <w:tc>
          <w:tcPr>
            <w:tcW w:w="60"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w:t>
            </w:r>
          </w:p>
        </w:tc>
      </w:tr>
    </w:tbl>
    <w:p>
      <w:pPr>
        <w:pStyle w:val="TextBody"/>
        <w:bidi w:val="0"/>
        <w:spacing w:before="0" w:after="0"/>
        <w:ind w:left="0" w:right="0" w:hanging="0"/>
        <w:jc w:val="left"/>
        <w:rPr>
          <w:caps w:val="false"/>
          <w:smallCaps w:val="false"/>
        </w:rPr>
      </w:pPr>
      <w:r>
        <w:rPr>
          <w:caps w:val="false"/>
          <w:smallCaps w:val="false"/>
        </w:rPr>
        <w:t> </w:t>
      </w:r>
    </w:p>
    <w:tbl>
      <w:tblPr>
        <w:tblW w:w="6656" w:type="dxa"/>
        <w:jc w:val="left"/>
        <w:tblInd w:w="0" w:type="dxa"/>
        <w:tblLayout w:type="fixed"/>
        <w:tblCellMar>
          <w:top w:w="0" w:type="dxa"/>
          <w:left w:w="0" w:type="dxa"/>
          <w:bottom w:w="0" w:type="dxa"/>
          <w:right w:w="0" w:type="dxa"/>
        </w:tblCellMar>
      </w:tblPr>
      <w:tblGrid>
        <w:gridCol w:w="4010"/>
        <w:gridCol w:w="60"/>
        <w:gridCol w:w="211"/>
        <w:gridCol w:w="642"/>
        <w:gridCol w:w="101"/>
        <w:gridCol w:w="388"/>
        <w:gridCol w:w="101"/>
        <w:gridCol w:w="211"/>
        <w:gridCol w:w="642"/>
        <w:gridCol w:w="60"/>
        <w:gridCol w:w="230"/>
      </w:tblGrid>
      <w:tr>
        <w:trPr/>
        <w:tc>
          <w:tcPr>
            <w:tcW w:w="40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031" w:name=".amt.D47"/>
            <w:bookmarkStart w:id="1032" w:name=".amt.D48"/>
            <w:bookmarkEnd w:id="1031"/>
            <w:bookmarkEnd w:id="1032"/>
          </w:p>
        </w:tc>
        <w:tc>
          <w:tcPr>
            <w:tcW w:w="2296" w:type="dxa"/>
            <w:gridSpan w:val="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r>
      <w:tr>
        <w:trPr/>
        <w:tc>
          <w:tcPr>
            <w:tcW w:w="40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033" w:name=".amt.D213"/>
            <w:bookmarkStart w:id="1034" w:name=".amt.D214"/>
            <w:bookmarkEnd w:id="1033"/>
            <w:bookmarkEnd w:id="1034"/>
          </w:p>
        </w:tc>
        <w:tc>
          <w:tcPr>
            <w:tcW w:w="8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1" w:type="dxa"/>
            <w:tcBorders/>
            <w:shd w:fill="FFFFFF" w:val="clear"/>
            <w:vAlign w:val="center"/>
          </w:tcPr>
          <w:p>
            <w:pPr>
              <w:pStyle w:val="TableContents"/>
              <w:bidi w:val="0"/>
              <w:spacing w:before="0" w:after="0"/>
              <w:ind w:left="0" w:right="0" w:hanging="0"/>
              <w:jc w:val="left"/>
              <w:rPr/>
            </w:pPr>
            <w:r>
              <w:rPr/>
              <w:t> </w:t>
            </w:r>
          </w:p>
        </w:tc>
        <w:tc>
          <w:tcPr>
            <w:tcW w:w="388" w:type="dxa"/>
            <w:tcBorders/>
            <w:shd w:fill="FFFFFF" w:val="clear"/>
            <w:vAlign w:val="center"/>
          </w:tcPr>
          <w:p>
            <w:pPr>
              <w:pStyle w:val="TableContents"/>
              <w:bidi w:val="0"/>
              <w:spacing w:before="0" w:after="0"/>
              <w:ind w:left="0" w:right="0" w:hanging="0"/>
              <w:jc w:val="center"/>
              <w:rPr/>
            </w:pPr>
            <w:r>
              <w:rPr/>
              <w:t> </w:t>
            </w:r>
          </w:p>
        </w:tc>
        <w:tc>
          <w:tcPr>
            <w:tcW w:w="101" w:type="dxa"/>
            <w:tcBorders/>
            <w:shd w:fill="FFFFFF" w:val="clear"/>
            <w:vAlign w:val="center"/>
          </w:tcPr>
          <w:p>
            <w:pPr>
              <w:pStyle w:val="TableContents"/>
              <w:bidi w:val="0"/>
              <w:spacing w:before="0" w:after="0"/>
              <w:ind w:left="0" w:right="0" w:hanging="0"/>
              <w:jc w:val="left"/>
              <w:rPr/>
            </w:pPr>
            <w:r>
              <w:rPr/>
              <w:t> </w:t>
            </w:r>
            <w:bookmarkStart w:id="1035" w:name=".amt.D49"/>
            <w:bookmarkStart w:id="1036" w:name=".amt.D410"/>
            <w:bookmarkEnd w:id="1035"/>
            <w:bookmarkEnd w:id="1036"/>
          </w:p>
        </w:tc>
        <w:tc>
          <w:tcPr>
            <w:tcW w:w="8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GAAP net income</w:t>
            </w:r>
          </w:p>
        </w:tc>
        <w:tc>
          <w:tcPr>
            <w:tcW w:w="60" w:type="dxa"/>
            <w:tcBorders/>
            <w:shd w:fill="CCEEFF" w:val="clear"/>
            <w:vAlign w:val="center"/>
          </w:tcPr>
          <w:p>
            <w:pPr>
              <w:pStyle w:val="TableContents"/>
              <w:bidi w:val="0"/>
              <w:spacing w:before="0" w:after="0"/>
              <w:ind w:left="0" w:right="0" w:hanging="0"/>
              <w:jc w:val="left"/>
              <w:rPr/>
            </w:pPr>
            <w:r>
              <w:rPr/>
              <w:t> </w:t>
            </w:r>
            <w:bookmarkStart w:id="1037" w:name=".symb.255"/>
            <w:bookmarkStart w:id="1038" w:name=".symb.256"/>
            <w:bookmarkEnd w:id="1037"/>
            <w:bookmarkEnd w:id="1038"/>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39" w:name=".amt.275"/>
            <w:bookmarkStart w:id="1040" w:name=".amt.276"/>
            <w:bookmarkEnd w:id="1039"/>
            <w:bookmarkEnd w:id="1040"/>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bookmarkStart w:id="1041" w:name=".trail.251"/>
            <w:bookmarkStart w:id="1042" w:name=".trail.252"/>
            <w:bookmarkEnd w:id="1041"/>
            <w:bookmarkEnd w:id="1042"/>
          </w:p>
        </w:tc>
        <w:tc>
          <w:tcPr>
            <w:tcW w:w="101"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right"/>
              <w:rPr/>
            </w:pPr>
            <w:r>
              <w:rPr/>
              <w:t> </w:t>
            </w:r>
          </w:p>
        </w:tc>
        <w:tc>
          <w:tcPr>
            <w:tcW w:w="101" w:type="dxa"/>
            <w:tcBorders/>
            <w:shd w:fill="CCEEFF" w:val="clear"/>
            <w:vAlign w:val="center"/>
          </w:tcPr>
          <w:p>
            <w:pPr>
              <w:pStyle w:val="TableContents"/>
              <w:bidi w:val="0"/>
              <w:spacing w:before="0" w:after="0"/>
              <w:ind w:left="0" w:right="0" w:hanging="0"/>
              <w:jc w:val="left"/>
              <w:rPr/>
            </w:pPr>
            <w:r>
              <w:rPr/>
              <w:t> </w:t>
            </w:r>
            <w:bookmarkStart w:id="1043" w:name=".symb.449"/>
            <w:bookmarkStart w:id="1044" w:name=".symb.450"/>
            <w:bookmarkEnd w:id="1043"/>
            <w:bookmarkEnd w:id="1044"/>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45" w:name=".amt.457"/>
            <w:bookmarkStart w:id="1046" w:name=".amt.458"/>
            <w:bookmarkEnd w:id="1045"/>
            <w:bookmarkEnd w:id="1046"/>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642"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388"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64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general and administrative</w:t>
            </w:r>
            <w:r>
              <w:rPr>
                <w:rFonts w:ascii="Times New Roman" w:hAnsi="Times New Roman"/>
                <w:position w:val="7"/>
                <w:sz w:val="16"/>
                <w:sz w:val="20"/>
              </w:rPr>
              <w:t xml:space="preserve"> (1)</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bookmarkStart w:id="1047" w:name=".amt.277"/>
            <w:bookmarkStart w:id="1048" w:name=".amt.278"/>
            <w:bookmarkEnd w:id="1047"/>
            <w:bookmarkEnd w:id="1048"/>
          </w:p>
        </w:tc>
        <w:tc>
          <w:tcPr>
            <w:tcW w:w="6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01" w:type="dxa"/>
            <w:tcBorders/>
            <w:shd w:fill="FFFFFF" w:val="clear"/>
            <w:vAlign w:val="center"/>
          </w:tcPr>
          <w:p>
            <w:pPr>
              <w:pStyle w:val="TableContents"/>
              <w:bidi w:val="0"/>
              <w:spacing w:before="0" w:after="0"/>
              <w:ind w:left="0" w:right="0" w:hanging="0"/>
              <w:jc w:val="left"/>
              <w:rPr/>
            </w:pPr>
            <w:r>
              <w:rPr/>
              <w:t> </w:t>
            </w:r>
          </w:p>
        </w:tc>
        <w:tc>
          <w:tcPr>
            <w:tcW w:w="388" w:type="dxa"/>
            <w:tcBorders/>
            <w:shd w:fill="FFFFFF" w:val="clear"/>
            <w:vAlign w:val="center"/>
          </w:tcPr>
          <w:p>
            <w:pPr>
              <w:pStyle w:val="TableContents"/>
              <w:bidi w:val="0"/>
              <w:spacing w:before="0" w:after="0"/>
              <w:ind w:left="0" w:right="0" w:hanging="0"/>
              <w:jc w:val="righ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bookmarkStart w:id="1049" w:name=".amt.459"/>
            <w:bookmarkStart w:id="1050" w:name=".amt.460"/>
            <w:bookmarkEnd w:id="1049"/>
            <w:bookmarkEnd w:id="1050"/>
          </w:p>
        </w:tc>
        <w:tc>
          <w:tcPr>
            <w:tcW w:w="6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r>
              <w:rPr>
                <w:rFonts w:ascii="Times New Roman" w:hAnsi="Times New Roman"/>
                <w:position w:val="7"/>
                <w:sz w:val="16"/>
                <w:sz w:val="20"/>
              </w:rPr>
              <w:t xml:space="preserve"> (2)</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51" w:name=".amt.279"/>
            <w:bookmarkStart w:id="1052" w:name=".amt.280"/>
            <w:bookmarkEnd w:id="1051"/>
            <w:bookmarkEnd w:id="1052"/>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01"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righ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53" w:name=".amt.461"/>
            <w:bookmarkStart w:id="1054" w:name=".amt.462"/>
            <w:bookmarkEnd w:id="1053"/>
            <w:bookmarkEnd w:id="1054"/>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adjusted net income</w:t>
            </w:r>
          </w:p>
        </w:tc>
        <w:tc>
          <w:tcPr>
            <w:tcW w:w="60" w:type="dxa"/>
            <w:tcBorders/>
            <w:shd w:fill="FFFFFF" w:val="clear"/>
            <w:vAlign w:val="center"/>
          </w:tcPr>
          <w:p>
            <w:pPr>
              <w:pStyle w:val="TableContents"/>
              <w:bidi w:val="0"/>
              <w:spacing w:before="0" w:after="0"/>
              <w:ind w:left="0" w:right="0" w:hanging="0"/>
              <w:jc w:val="left"/>
              <w:rPr/>
            </w:pPr>
            <w:r>
              <w:rPr/>
              <w:t> </w:t>
            </w:r>
            <w:bookmarkStart w:id="1055" w:name=".symb.257"/>
            <w:bookmarkStart w:id="1056" w:name=".symb.258"/>
            <w:bookmarkEnd w:id="1055"/>
            <w:bookmarkEnd w:id="1056"/>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7" w:name=".amt.281"/>
            <w:bookmarkStart w:id="1058" w:name=".amt.282"/>
            <w:bookmarkEnd w:id="1057"/>
            <w:bookmarkEnd w:id="1058"/>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bookmarkStart w:id="1059" w:name=".trail.253"/>
            <w:bookmarkStart w:id="1060" w:name=".trail.254"/>
            <w:bookmarkEnd w:id="1059"/>
            <w:bookmarkEnd w:id="1060"/>
          </w:p>
        </w:tc>
        <w:tc>
          <w:tcPr>
            <w:tcW w:w="101" w:type="dxa"/>
            <w:tcBorders/>
            <w:shd w:fill="FFFFFF" w:val="clear"/>
            <w:vAlign w:val="center"/>
          </w:tcPr>
          <w:p>
            <w:pPr>
              <w:pStyle w:val="TableContents"/>
              <w:bidi w:val="0"/>
              <w:spacing w:before="0" w:after="0"/>
              <w:ind w:left="0" w:right="0" w:hanging="0"/>
              <w:jc w:val="left"/>
              <w:rPr/>
            </w:pPr>
            <w:r>
              <w:rPr/>
              <w:t> </w:t>
            </w:r>
          </w:p>
        </w:tc>
        <w:tc>
          <w:tcPr>
            <w:tcW w:w="388" w:type="dxa"/>
            <w:tcBorders/>
            <w:shd w:fill="FFFFFF" w:val="clear"/>
            <w:vAlign w:val="center"/>
          </w:tcPr>
          <w:p>
            <w:pPr>
              <w:pStyle w:val="TableContents"/>
              <w:bidi w:val="0"/>
              <w:spacing w:before="0" w:after="0"/>
              <w:ind w:left="0" w:right="0" w:hanging="0"/>
              <w:jc w:val="right"/>
              <w:rPr/>
            </w:pPr>
            <w:r>
              <w:rPr/>
              <w:t> </w:t>
            </w:r>
          </w:p>
        </w:tc>
        <w:tc>
          <w:tcPr>
            <w:tcW w:w="101" w:type="dxa"/>
            <w:tcBorders/>
            <w:shd w:fill="FFFFFF" w:val="clear"/>
            <w:vAlign w:val="center"/>
          </w:tcPr>
          <w:p>
            <w:pPr>
              <w:pStyle w:val="TableContents"/>
              <w:bidi w:val="0"/>
              <w:spacing w:before="0" w:after="0"/>
              <w:ind w:left="0" w:right="0" w:hanging="0"/>
              <w:jc w:val="left"/>
              <w:rPr/>
            </w:pPr>
            <w:r>
              <w:rPr/>
              <w:t> </w:t>
            </w:r>
            <w:bookmarkStart w:id="1061" w:name=".symb.451"/>
            <w:bookmarkStart w:id="1062" w:name=".symb.452"/>
            <w:bookmarkEnd w:id="1061"/>
            <w:bookmarkEnd w:id="1062"/>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3" w:name=".amt.463"/>
            <w:bookmarkStart w:id="1064" w:name=".amt.464"/>
            <w:bookmarkEnd w:id="1063"/>
            <w:bookmarkEnd w:id="1064"/>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r>
      <w:tr>
        <w:trPr/>
        <w:tc>
          <w:tcPr>
            <w:tcW w:w="401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GAAP net income per share—basic</w:t>
            </w:r>
          </w:p>
        </w:tc>
        <w:tc>
          <w:tcPr>
            <w:tcW w:w="60" w:type="dxa"/>
            <w:tcBorders/>
            <w:shd w:fill="FFFFFF" w:val="clear"/>
            <w:vAlign w:val="center"/>
          </w:tcPr>
          <w:p>
            <w:pPr>
              <w:pStyle w:val="TableContents"/>
              <w:bidi w:val="0"/>
              <w:spacing w:before="0" w:after="0"/>
              <w:ind w:left="0" w:right="0" w:hanging="0"/>
              <w:jc w:val="left"/>
              <w:rPr/>
            </w:pPr>
            <w:r>
              <w:rPr/>
              <w:t> </w:t>
            </w:r>
            <w:bookmarkStart w:id="1065" w:name=".symb.259"/>
            <w:bookmarkStart w:id="1066" w:name=".symb.260"/>
            <w:bookmarkEnd w:id="1065"/>
            <w:bookmarkEnd w:id="1066"/>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7" w:name=".amt.283"/>
            <w:bookmarkStart w:id="1068" w:name=".amt.284"/>
            <w:bookmarkEnd w:id="1067"/>
            <w:bookmarkEnd w:id="1068"/>
          </w:p>
        </w:tc>
        <w:tc>
          <w:tcPr>
            <w:tcW w:w="6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0.09</w:t>
            </w:r>
            <w:bookmarkStart w:id="1069" w:name=".trail.255"/>
            <w:bookmarkStart w:id="1070" w:name=".trail.256"/>
            <w:bookmarkEnd w:id="1069"/>
            <w:bookmarkEnd w:id="1070"/>
          </w:p>
        </w:tc>
        <w:tc>
          <w:tcPr>
            <w:tcW w:w="101" w:type="dxa"/>
            <w:tcBorders/>
            <w:shd w:fill="FFFFFF" w:val="clear"/>
            <w:vAlign w:val="center"/>
          </w:tcPr>
          <w:p>
            <w:pPr>
              <w:pStyle w:val="TableContents"/>
              <w:bidi w:val="0"/>
              <w:spacing w:before="0" w:after="0"/>
              <w:ind w:left="0" w:right="0" w:hanging="0"/>
              <w:jc w:val="left"/>
              <w:rPr/>
            </w:pPr>
            <w:r>
              <w:rPr/>
              <w:t> </w:t>
            </w:r>
          </w:p>
        </w:tc>
        <w:tc>
          <w:tcPr>
            <w:tcW w:w="388" w:type="dxa"/>
            <w:tcBorders/>
            <w:shd w:fill="FFFFFF" w:val="clear"/>
            <w:vAlign w:val="center"/>
          </w:tcPr>
          <w:p>
            <w:pPr>
              <w:pStyle w:val="TableContents"/>
              <w:bidi w:val="0"/>
              <w:spacing w:before="0" w:after="0"/>
              <w:ind w:left="0" w:right="0" w:hanging="0"/>
              <w:jc w:val="right"/>
              <w:rPr/>
            </w:pPr>
            <w:r>
              <w:rPr/>
              <w:t> </w:t>
            </w:r>
          </w:p>
        </w:tc>
        <w:tc>
          <w:tcPr>
            <w:tcW w:w="101" w:type="dxa"/>
            <w:tcBorders/>
            <w:shd w:fill="FFFFFF" w:val="clear"/>
            <w:vAlign w:val="center"/>
          </w:tcPr>
          <w:p>
            <w:pPr>
              <w:pStyle w:val="TableContents"/>
              <w:bidi w:val="0"/>
              <w:spacing w:before="0" w:after="0"/>
              <w:ind w:left="0" w:right="0" w:hanging="0"/>
              <w:jc w:val="left"/>
              <w:rPr/>
            </w:pPr>
            <w:r>
              <w:rPr/>
              <w:t> </w:t>
            </w:r>
            <w:bookmarkStart w:id="1071" w:name=".symb.453"/>
            <w:bookmarkStart w:id="1072" w:name=".symb.454"/>
            <w:bookmarkEnd w:id="1071"/>
            <w:bookmarkEnd w:id="1072"/>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73" w:name=".amt.465"/>
            <w:bookmarkStart w:id="1074" w:name=".amt.466"/>
            <w:bookmarkEnd w:id="1073"/>
            <w:bookmarkEnd w:id="1074"/>
          </w:p>
        </w:tc>
        <w:tc>
          <w:tcPr>
            <w:tcW w:w="6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0.18</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 to net income (as detailed above)</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75" w:name=".amt.285"/>
            <w:bookmarkStart w:id="1076" w:name=".amt.286"/>
            <w:bookmarkEnd w:id="1075"/>
            <w:bookmarkEnd w:id="1076"/>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0.07</w:t>
            </w:r>
          </w:p>
        </w:tc>
        <w:tc>
          <w:tcPr>
            <w:tcW w:w="101"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77" w:name=".amt.467"/>
            <w:bookmarkStart w:id="1078" w:name=".amt.468"/>
            <w:bookmarkEnd w:id="1077"/>
            <w:bookmarkEnd w:id="1078"/>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0.07</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adjusted basic net income per share</w:t>
            </w:r>
          </w:p>
        </w:tc>
        <w:tc>
          <w:tcPr>
            <w:tcW w:w="60" w:type="dxa"/>
            <w:tcBorders/>
            <w:shd w:fill="FFFFFF" w:val="clear"/>
            <w:vAlign w:val="center"/>
          </w:tcPr>
          <w:p>
            <w:pPr>
              <w:pStyle w:val="TableContents"/>
              <w:bidi w:val="0"/>
              <w:spacing w:before="0" w:after="0"/>
              <w:ind w:left="0" w:right="0" w:hanging="0"/>
              <w:jc w:val="left"/>
              <w:rPr/>
            </w:pPr>
            <w:r>
              <w:rPr/>
              <w:t> </w:t>
            </w:r>
            <w:bookmarkStart w:id="1079" w:name=".symb.261"/>
            <w:bookmarkStart w:id="1080" w:name=".symb.262"/>
            <w:bookmarkEnd w:id="1079"/>
            <w:bookmarkEnd w:id="1080"/>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81" w:name=".amt.287"/>
            <w:bookmarkStart w:id="1082" w:name=".amt.288"/>
            <w:bookmarkEnd w:id="1081"/>
            <w:bookmarkEnd w:id="1082"/>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0.16</w:t>
            </w:r>
            <w:bookmarkStart w:id="1083" w:name=".trail.257"/>
            <w:bookmarkStart w:id="1084" w:name=".trail.258"/>
            <w:bookmarkEnd w:id="1083"/>
            <w:bookmarkEnd w:id="1084"/>
          </w:p>
        </w:tc>
        <w:tc>
          <w:tcPr>
            <w:tcW w:w="101" w:type="dxa"/>
            <w:tcBorders/>
            <w:shd w:fill="FFFFFF" w:val="clear"/>
            <w:vAlign w:val="center"/>
          </w:tcPr>
          <w:p>
            <w:pPr>
              <w:pStyle w:val="TableContents"/>
              <w:bidi w:val="0"/>
              <w:spacing w:before="0" w:after="0"/>
              <w:ind w:left="0" w:right="0" w:hanging="0"/>
              <w:jc w:val="left"/>
              <w:rPr/>
            </w:pPr>
            <w:r>
              <w:rPr/>
              <w:t> </w:t>
            </w:r>
            <w:bookmarkStart w:id="1085" w:name=".amt.355"/>
            <w:bookmarkStart w:id="1086" w:name=".amt.356"/>
            <w:bookmarkEnd w:id="1085"/>
            <w:bookmarkEnd w:id="1086"/>
          </w:p>
        </w:tc>
        <w:tc>
          <w:tcPr>
            <w:tcW w:w="388" w:type="dxa"/>
            <w:tcBorders/>
            <w:shd w:fill="FFFFFF" w:val="clear"/>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(3)</w:t>
            </w:r>
          </w:p>
        </w:tc>
        <w:tc>
          <w:tcPr>
            <w:tcW w:w="101" w:type="dxa"/>
            <w:tcBorders/>
            <w:shd w:fill="FFFFFF" w:val="clear"/>
            <w:vAlign w:val="center"/>
          </w:tcPr>
          <w:p>
            <w:pPr>
              <w:pStyle w:val="TableContents"/>
              <w:bidi w:val="0"/>
              <w:spacing w:before="0" w:after="0"/>
              <w:ind w:left="0" w:right="0" w:hanging="0"/>
              <w:jc w:val="left"/>
              <w:rPr/>
            </w:pPr>
            <w:r>
              <w:rPr/>
              <w:t> </w:t>
            </w:r>
            <w:bookmarkStart w:id="1087" w:name=".symb.455"/>
            <w:bookmarkStart w:id="1088" w:name=".symb.456"/>
            <w:bookmarkEnd w:id="1087"/>
            <w:bookmarkEnd w:id="1088"/>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89" w:name=".amt.469"/>
            <w:bookmarkStart w:id="1090" w:name=".amt.470"/>
            <w:bookmarkEnd w:id="1089"/>
            <w:bookmarkEnd w:id="1090"/>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0.25</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(4)</w:t>
            </w:r>
          </w:p>
        </w:tc>
      </w:tr>
      <w:tr>
        <w:trPr/>
        <w:tc>
          <w:tcPr>
            <w:tcW w:w="401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GAAP net income per share—diluted</w:t>
            </w:r>
          </w:p>
        </w:tc>
        <w:tc>
          <w:tcPr>
            <w:tcW w:w="60" w:type="dxa"/>
            <w:tcBorders/>
            <w:shd w:fill="FFFFFF" w:val="clear"/>
            <w:vAlign w:val="center"/>
          </w:tcPr>
          <w:p>
            <w:pPr>
              <w:pStyle w:val="TableContents"/>
              <w:bidi w:val="0"/>
              <w:spacing w:before="0" w:after="0"/>
              <w:ind w:left="0" w:right="0" w:hanging="0"/>
              <w:jc w:val="left"/>
              <w:rPr/>
            </w:pPr>
            <w:r>
              <w:rPr/>
              <w:t> </w:t>
            </w:r>
            <w:bookmarkStart w:id="1091" w:name=".symb.263"/>
            <w:bookmarkStart w:id="1092" w:name=".symb.264"/>
            <w:bookmarkEnd w:id="1091"/>
            <w:bookmarkEnd w:id="1092"/>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93" w:name=".amt.289"/>
            <w:bookmarkStart w:id="1094" w:name=".amt.290"/>
            <w:bookmarkEnd w:id="1093"/>
            <w:bookmarkEnd w:id="1094"/>
          </w:p>
        </w:tc>
        <w:tc>
          <w:tcPr>
            <w:tcW w:w="6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bookmarkStart w:id="1095" w:name=".trail.259"/>
            <w:bookmarkStart w:id="1096" w:name=".trail.260"/>
            <w:bookmarkEnd w:id="1095"/>
            <w:bookmarkEnd w:id="1096"/>
          </w:p>
        </w:tc>
        <w:tc>
          <w:tcPr>
            <w:tcW w:w="101" w:type="dxa"/>
            <w:tcBorders/>
            <w:shd w:fill="FFFFFF" w:val="clear"/>
            <w:vAlign w:val="center"/>
          </w:tcPr>
          <w:p>
            <w:pPr>
              <w:pStyle w:val="TableContents"/>
              <w:bidi w:val="0"/>
              <w:spacing w:before="0" w:after="0"/>
              <w:ind w:left="0" w:right="0" w:hanging="0"/>
              <w:jc w:val="left"/>
              <w:rPr/>
            </w:pPr>
            <w:r>
              <w:rPr/>
              <w:t> </w:t>
            </w:r>
          </w:p>
        </w:tc>
        <w:tc>
          <w:tcPr>
            <w:tcW w:w="388"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bookmarkStart w:id="1097" w:name=".symb.457"/>
            <w:bookmarkStart w:id="1098" w:name=".symb.458"/>
            <w:bookmarkEnd w:id="1097"/>
            <w:bookmarkEnd w:id="1098"/>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99" w:name=".amt.471"/>
            <w:bookmarkStart w:id="1100" w:name=".amt.472"/>
            <w:bookmarkEnd w:id="1099"/>
            <w:bookmarkEnd w:id="1100"/>
          </w:p>
        </w:tc>
        <w:tc>
          <w:tcPr>
            <w:tcW w:w="6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0.18</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 to net income (as detailed above)</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01" w:name=".amt.291"/>
            <w:bookmarkStart w:id="1102" w:name=".amt.292"/>
            <w:bookmarkEnd w:id="1101"/>
            <w:bookmarkEnd w:id="1102"/>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101"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03" w:name=".amt.473"/>
            <w:bookmarkStart w:id="1104" w:name=".amt.474"/>
            <w:bookmarkEnd w:id="1103"/>
            <w:bookmarkEnd w:id="1104"/>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0.07</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adjusted diluted net income per share</w:t>
            </w:r>
          </w:p>
        </w:tc>
        <w:tc>
          <w:tcPr>
            <w:tcW w:w="60" w:type="dxa"/>
            <w:tcBorders/>
            <w:shd w:fill="FFFFFF" w:val="clear"/>
            <w:vAlign w:val="center"/>
          </w:tcPr>
          <w:p>
            <w:pPr>
              <w:pStyle w:val="TableContents"/>
              <w:bidi w:val="0"/>
              <w:spacing w:before="0" w:after="0"/>
              <w:ind w:left="0" w:right="0" w:hanging="0"/>
              <w:jc w:val="left"/>
              <w:rPr/>
            </w:pPr>
            <w:r>
              <w:rPr/>
              <w:t> </w:t>
            </w:r>
            <w:bookmarkStart w:id="1105" w:name=".symb.265"/>
            <w:bookmarkStart w:id="1106" w:name=".symb.266"/>
            <w:bookmarkEnd w:id="1105"/>
            <w:bookmarkEnd w:id="1106"/>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07" w:name=".amt.293"/>
            <w:bookmarkStart w:id="1108" w:name=".amt.294"/>
            <w:bookmarkEnd w:id="1107"/>
            <w:bookmarkEnd w:id="1108"/>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0.16</w:t>
            </w:r>
            <w:bookmarkStart w:id="1109" w:name=".trail.261"/>
            <w:bookmarkStart w:id="1110" w:name=".trail.262"/>
            <w:bookmarkEnd w:id="1109"/>
            <w:bookmarkEnd w:id="1110"/>
          </w:p>
        </w:tc>
        <w:tc>
          <w:tcPr>
            <w:tcW w:w="101" w:type="dxa"/>
            <w:tcBorders/>
            <w:shd w:fill="FFFFFF" w:val="clear"/>
            <w:vAlign w:val="center"/>
          </w:tcPr>
          <w:p>
            <w:pPr>
              <w:pStyle w:val="TableContents"/>
              <w:bidi w:val="0"/>
              <w:spacing w:before="0" w:after="0"/>
              <w:ind w:left="0" w:right="0" w:hanging="0"/>
              <w:jc w:val="left"/>
              <w:rPr/>
            </w:pPr>
            <w:r>
              <w:rPr/>
              <w:t> </w:t>
            </w:r>
            <w:bookmarkStart w:id="1111" w:name=".amt.357"/>
            <w:bookmarkStart w:id="1112" w:name=".amt.358"/>
            <w:bookmarkEnd w:id="1111"/>
            <w:bookmarkEnd w:id="1112"/>
          </w:p>
        </w:tc>
        <w:tc>
          <w:tcPr>
            <w:tcW w:w="3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(5)</w:t>
            </w:r>
          </w:p>
        </w:tc>
        <w:tc>
          <w:tcPr>
            <w:tcW w:w="101" w:type="dxa"/>
            <w:tcBorders/>
            <w:shd w:fill="FFFFFF" w:val="clear"/>
            <w:vAlign w:val="center"/>
          </w:tcPr>
          <w:p>
            <w:pPr>
              <w:pStyle w:val="TableContents"/>
              <w:bidi w:val="0"/>
              <w:spacing w:before="0" w:after="0"/>
              <w:ind w:left="0" w:right="0" w:hanging="0"/>
              <w:jc w:val="left"/>
              <w:rPr/>
            </w:pPr>
            <w:r>
              <w:rPr/>
              <w:t> </w:t>
            </w:r>
            <w:bookmarkStart w:id="1113" w:name=".symb.459"/>
            <w:bookmarkStart w:id="1114" w:name=".symb.460"/>
            <w:bookmarkEnd w:id="1113"/>
            <w:bookmarkEnd w:id="1114"/>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15" w:name=".amt.475"/>
            <w:bookmarkStart w:id="1116" w:name=".amt.476"/>
            <w:bookmarkEnd w:id="1115"/>
            <w:bookmarkEnd w:id="1116"/>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0.25</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To reflect a non-cash charge to operating expense for selling, general, and administrative stock-based compensation.</w:t>
            </w:r>
          </w:p>
        </w:tc>
      </w:tr>
      <w:tr>
        <w:trPr/>
        <w:tc>
          <w:tcPr>
            <w:tcW w:w="10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 To reflect a non-cash charge to operating expense for research and development stock-based compensation.</w:t>
            </w:r>
          </w:p>
        </w:tc>
      </w:tr>
      <w:tr>
        <w:trPr/>
        <w:tc>
          <w:tcPr>
            <w:tcW w:w="10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Non-GAAP adjusted basic net income per share was calculated based on 50,939,946 and 50,892,800 weighted-average shares of common stock outstanding for the three and six months ended June 30, 2026, respectively.</w:t>
            </w:r>
          </w:p>
        </w:tc>
      </w:tr>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Non-GAAP adjusted basic net income per share was calculated based on 49,700,217 and 49,648,246 weighted-average shares of common stock outstanding for the three and six months ended June 30, 2025, respectively.</w:t>
            </w:r>
          </w:p>
        </w:tc>
      </w:tr>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Non-GAAP adjusted diluted net income per share was calculated based on 52,596,589 and 52,278,925 weighted-average shares of common stock outstanding for the three and six months ended June 30, 2026, respectively.</w:t>
            </w:r>
          </w:p>
        </w:tc>
      </w:tr>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 Non-GAAP adjusted diluted net income per share was calculated based on 50,144,704 and 50,003,709 weighted-average shares of common stock outstanding for the three and six months ended June 30, 2025, respectively.</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3804</Words>
  <Characters>21062</Characters>
  <CharactersWithSpaces>25182</CharactersWithSpaces>
  <Paragraphs>1165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